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64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  <w:gridCol w:w="3961"/>
      </w:tblGrid>
      <w:tr w:rsidR="003565C4" w14:paraId="054449F4" w14:textId="77777777" w:rsidTr="006510EF">
        <w:trPr>
          <w:cantSplit/>
          <w:trHeight w:val="1340"/>
        </w:trPr>
        <w:tc>
          <w:tcPr>
            <w:tcW w:w="5103" w:type="dxa"/>
            <w:tcBorders>
              <w:bottom w:val="nil"/>
            </w:tcBorders>
          </w:tcPr>
          <w:bookmarkStart w:id="0" w:name="_top"/>
          <w:bookmarkEnd w:id="0"/>
          <w:p w14:paraId="415198EA" w14:textId="31634F52" w:rsidR="00E13ABC" w:rsidRPr="00D12904" w:rsidRDefault="00FF4501" w:rsidP="008C034D">
            <w:pPr>
              <w:spacing w:before="140" w:after="0" w:line="240" w:lineRule="exact"/>
              <w:ind w:left="985"/>
              <w:rPr>
                <w:rFonts w:ascii="Times New Roman" w:hAnsi="Times New Roman"/>
                <w:sz w:val="20"/>
              </w:rPr>
            </w:pPr>
            <w:r w:rsidRPr="00D12904">
              <w:rPr>
                <w:rFonts w:ascii="Times New Roman" w:eastAsia="Times New Roman" w:hAnsi="Times New Roman"/>
                <w:sz w:val="20"/>
              </w:rPr>
              <w:fldChar w:fldCharType="begin"/>
            </w:r>
            <w:r w:rsidRPr="00D12904">
              <w:rPr>
                <w:rFonts w:ascii="Times New Roman" w:eastAsia="Times New Roman" w:hAnsi="Times New Roman"/>
                <w:sz w:val="20"/>
              </w:rPr>
              <w:instrText xml:space="preserve"> FILENAME   \* MERGEFORMAT </w:instrTex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="00A812D0" w:rsidRPr="00D12904">
              <w:rPr>
                <w:rFonts w:ascii="Kunstler Script" w:eastAsia="Times New Roman" w:hAnsi="Kunstler Script"/>
                <w:noProof/>
                <w:color w:val="4F6228"/>
                <w:sz w:val="36"/>
                <w:szCs w:val="28"/>
              </w:rPr>
              <w:t>Comptes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-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La revue - 20</w:t>
            </w:r>
            <w:r w:rsidR="00916F7D">
              <w:rPr>
                <w:rFonts w:ascii="Times New Roman" w:eastAsia="Times New Roman" w:hAnsi="Times New Roman"/>
                <w:noProof/>
                <w:sz w:val="20"/>
              </w:rPr>
              <w:t>2</w:t>
            </w:r>
            <w:r w:rsidR="00A57E3D">
              <w:rPr>
                <w:rFonts w:ascii="Times New Roman" w:eastAsia="Times New Roman" w:hAnsi="Times New Roman"/>
                <w:noProof/>
                <w:sz w:val="20"/>
              </w:rPr>
              <w:t>1</w:t>
            </w:r>
            <w:r w:rsidR="00916F7D">
              <w:rPr>
                <w:rFonts w:ascii="Times New Roman" w:eastAsia="Times New Roman" w:hAnsi="Times New Roman"/>
                <w:noProof/>
                <w:sz w:val="20"/>
              </w:rPr>
              <w:t>-</w:t>
            </w:r>
            <w:r w:rsidR="00A57E3D">
              <w:rPr>
                <w:rFonts w:ascii="Times New Roman" w:eastAsia="Times New Roman" w:hAnsi="Times New Roman"/>
                <w:noProof/>
                <w:sz w:val="20"/>
              </w:rPr>
              <w:t>0</w:t>
            </w:r>
            <w:r w:rsidR="00A262C4">
              <w:rPr>
                <w:rFonts w:ascii="Times New Roman" w:eastAsia="Times New Roman" w:hAnsi="Times New Roman"/>
                <w:noProof/>
                <w:sz w:val="20"/>
              </w:rPr>
              <w:t>2</w: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end"/>
            </w:r>
          </w:p>
          <w:p w14:paraId="72641C8D" w14:textId="10C70545" w:rsidR="00E13ABC" w:rsidRPr="00D12904" w:rsidRDefault="00E13ABC" w:rsidP="00E13ABC">
            <w:pPr>
              <w:rPr>
                <w:sz w:val="20"/>
              </w:rPr>
            </w:pPr>
          </w:p>
          <w:p w14:paraId="05A846D6" w14:textId="77777777" w:rsidR="003565C4" w:rsidRPr="00D12904" w:rsidRDefault="003565C4" w:rsidP="00E13ABC">
            <w:pPr>
              <w:rPr>
                <w:sz w:val="20"/>
              </w:rPr>
            </w:pPr>
          </w:p>
        </w:tc>
        <w:tc>
          <w:tcPr>
            <w:tcW w:w="3961" w:type="dxa"/>
            <w:tcBorders>
              <w:bottom w:val="nil"/>
            </w:tcBorders>
            <w:vAlign w:val="center"/>
          </w:tcPr>
          <w:p w14:paraId="23B22BBA" w14:textId="6005C150" w:rsidR="003565C4" w:rsidRPr="00D12904" w:rsidRDefault="00E911FE" w:rsidP="00E911FE">
            <w:pPr>
              <w:pStyle w:val="Corpsdetexte"/>
              <w:spacing w:before="0" w:after="0"/>
              <w:ind w:left="-8"/>
            </w:pPr>
            <w:r>
              <w:t>Paris</w:t>
            </w:r>
            <w:r w:rsidR="00B37B52" w:rsidRPr="00D12904">
              <w:t xml:space="preserve">, le </w:t>
            </w:r>
            <w:r w:rsidR="00354BD0">
              <w:t>5</w:t>
            </w:r>
            <w:r w:rsidR="00AE2122">
              <w:t xml:space="preserve"> </w:t>
            </w:r>
            <w:r w:rsidR="00A262C4">
              <w:t>mars</w:t>
            </w:r>
            <w:r w:rsidR="00A57E3D">
              <w:t xml:space="preserve"> 2021</w:t>
            </w:r>
          </w:p>
        </w:tc>
      </w:tr>
    </w:tbl>
    <w:p w14:paraId="27D5BEC7" w14:textId="77777777" w:rsidR="00302BF5" w:rsidRPr="00E935A2" w:rsidRDefault="00E935A2" w:rsidP="00E935A2">
      <w:pPr>
        <w:spacing w:line="280" w:lineRule="exact"/>
        <w:jc w:val="center"/>
        <w:rPr>
          <w:b/>
        </w:rPr>
      </w:pPr>
      <w:r w:rsidRPr="00E935A2">
        <w:rPr>
          <w:b/>
        </w:rPr>
        <w:t>RÉSUMÉ DU MOIS</w:t>
      </w:r>
    </w:p>
    <w:p w14:paraId="23978685" w14:textId="77777777" w:rsidR="00A15B3A" w:rsidRPr="00870D41" w:rsidRDefault="00A15B3A" w:rsidP="00C42CCE">
      <w:pPr>
        <w:spacing w:before="120" w:after="120" w:line="240" w:lineRule="auto"/>
      </w:pPr>
    </w:p>
    <w:p w14:paraId="07105D35" w14:textId="77777777" w:rsidR="004378F6" w:rsidRPr="00C42CCE" w:rsidRDefault="00596118" w:rsidP="00C42CCE">
      <w:pPr>
        <w:spacing w:before="120" w:after="120" w:line="240" w:lineRule="auto"/>
        <w:rPr>
          <w:b/>
        </w:rPr>
      </w:pPr>
      <w:r w:rsidRPr="00596118">
        <w:rPr>
          <w:b/>
        </w:rPr>
        <w:t xml:space="preserve">1- Fiscalité </w:t>
      </w:r>
      <w:r w:rsidR="004378F6">
        <w:rPr>
          <w:b/>
        </w:rPr>
        <w:tab/>
      </w:r>
      <w:r w:rsidR="004533B5">
        <w:rPr>
          <w:bCs/>
        </w:rPr>
        <w:t xml:space="preserve"> </w:t>
      </w:r>
    </w:p>
    <w:p w14:paraId="19D47945" w14:textId="39FE8530" w:rsidR="00D1561B" w:rsidRDefault="00596118" w:rsidP="00364571">
      <w:pPr>
        <w:spacing w:before="120" w:after="120" w:line="240" w:lineRule="auto"/>
        <w:ind w:left="1701" w:hanging="1701"/>
      </w:pPr>
      <w:r w:rsidRPr="00122165">
        <w:rPr>
          <w:b/>
        </w:rPr>
        <w:t>IS :</w:t>
      </w:r>
      <w:r w:rsidR="00D47E79">
        <w:t xml:space="preserve"> </w:t>
      </w:r>
      <w:r w:rsidR="00D47E79">
        <w:tab/>
      </w:r>
      <w:r w:rsidR="00354BD0">
        <w:t>La déduction des dons au titre du mécénat – Les dons aux SCIC ne sont pas déductibles : ce sont des sociétés commerciales – Plus besoin d’un calendrier de travaux pour déduire la provision pour gros entretien – Les produits financiers sur avance entre SAHLM ne sont pas imposables -</w:t>
      </w:r>
    </w:p>
    <w:p w14:paraId="073D1CB1" w14:textId="061E8C96" w:rsidR="00916F7D" w:rsidRDefault="00596118" w:rsidP="00596118">
      <w:pPr>
        <w:spacing w:before="120" w:after="120" w:line="240" w:lineRule="auto"/>
        <w:ind w:left="1701" w:hanging="1701"/>
      </w:pPr>
      <w:r w:rsidRPr="00122165">
        <w:rPr>
          <w:b/>
        </w:rPr>
        <w:t>TVA :</w:t>
      </w:r>
      <w:r w:rsidR="00DB56D6">
        <w:t xml:space="preserve"> </w:t>
      </w:r>
      <w:r w:rsidR="00DB56D6">
        <w:tab/>
      </w:r>
      <w:r w:rsidR="00354BD0">
        <w:t>Assouplissement pour les membres d’un GIE dans un secteur d’intérêt général – un parc photovoltaïque est un immeuble -</w:t>
      </w:r>
    </w:p>
    <w:p w14:paraId="4E8276DC" w14:textId="12E63532" w:rsidR="001261C0" w:rsidRDefault="00596118" w:rsidP="007B0F69">
      <w:pPr>
        <w:spacing w:before="120" w:after="120" w:line="240" w:lineRule="auto"/>
        <w:ind w:left="1701" w:hanging="1701"/>
      </w:pPr>
      <w:r w:rsidRPr="00122165">
        <w:rPr>
          <w:b/>
        </w:rPr>
        <w:t>Locaux :</w:t>
      </w:r>
      <w:r w:rsidR="004A7406">
        <w:tab/>
      </w:r>
      <w:r w:rsidR="00354BD0">
        <w:t>Réduction de la CVAE en ZUS : tarif 2021 -</w:t>
      </w:r>
    </w:p>
    <w:p w14:paraId="7E16B77A" w14:textId="5333044A" w:rsidR="004A7406" w:rsidRDefault="00596118" w:rsidP="00596118">
      <w:pPr>
        <w:spacing w:before="120" w:after="120" w:line="240" w:lineRule="auto"/>
        <w:ind w:left="1701" w:hanging="1701"/>
      </w:pPr>
      <w:r w:rsidRPr="00122165">
        <w:rPr>
          <w:b/>
        </w:rPr>
        <w:t>TS :</w:t>
      </w:r>
      <w:r>
        <w:t xml:space="preserve"> </w:t>
      </w:r>
      <w:r>
        <w:tab/>
      </w:r>
      <w:r w:rsidR="007321A7">
        <w:t>Rien à signaler</w:t>
      </w:r>
    </w:p>
    <w:p w14:paraId="4889B031" w14:textId="0D5B5746" w:rsidR="00B50E23" w:rsidRDefault="00596118" w:rsidP="00B50E23">
      <w:pPr>
        <w:spacing w:before="120" w:after="120" w:line="240" w:lineRule="auto"/>
        <w:ind w:left="1701" w:hanging="1701"/>
      </w:pPr>
      <w:r w:rsidRPr="00122165">
        <w:rPr>
          <w:b/>
        </w:rPr>
        <w:t>Divers</w:t>
      </w:r>
      <w:r w:rsidR="004A7406">
        <w:t xml:space="preserve"> :</w:t>
      </w:r>
      <w:r w:rsidR="004A7406">
        <w:tab/>
      </w:r>
      <w:r w:rsidR="00354BD0">
        <w:t>Aide au logement dans les DOM-TOM : les barèmes 2021 -</w:t>
      </w:r>
    </w:p>
    <w:p w14:paraId="65391ECA" w14:textId="77777777" w:rsidR="00A05CA0" w:rsidRDefault="00A05CA0" w:rsidP="002976C6">
      <w:pPr>
        <w:spacing w:before="120" w:after="120" w:line="240" w:lineRule="auto"/>
      </w:pPr>
    </w:p>
    <w:p w14:paraId="5B5F272A" w14:textId="77777777" w:rsidR="00596118" w:rsidRPr="00596118" w:rsidRDefault="00596118" w:rsidP="00596118">
      <w:pPr>
        <w:spacing w:before="120" w:after="120" w:line="240" w:lineRule="auto"/>
        <w:ind w:left="1701" w:hanging="1701"/>
        <w:rPr>
          <w:b/>
        </w:rPr>
      </w:pPr>
      <w:r w:rsidRPr="00596118">
        <w:rPr>
          <w:b/>
        </w:rPr>
        <w:t xml:space="preserve">2- Comptabilité </w:t>
      </w:r>
    </w:p>
    <w:p w14:paraId="6C6E52CB" w14:textId="61761CB6" w:rsidR="00B54BDA" w:rsidRDefault="00596118" w:rsidP="005A391C">
      <w:pPr>
        <w:spacing w:before="120" w:after="120" w:line="240" w:lineRule="auto"/>
        <w:ind w:left="1701" w:hanging="1701"/>
      </w:pPr>
      <w:r w:rsidRPr="00122165">
        <w:rPr>
          <w:b/>
        </w:rPr>
        <w:t>Publique :</w:t>
      </w:r>
      <w:r w:rsidR="00B00EF7">
        <w:t xml:space="preserve"> </w:t>
      </w:r>
      <w:r w:rsidR="00B00EF7">
        <w:tab/>
      </w:r>
      <w:r w:rsidR="00354BD0">
        <w:t>Rien à signaler</w:t>
      </w:r>
    </w:p>
    <w:p w14:paraId="5F6B1C19" w14:textId="3A849FBD" w:rsidR="005A391C" w:rsidRDefault="00596118" w:rsidP="005A391C">
      <w:pPr>
        <w:spacing w:before="120" w:after="120" w:line="240" w:lineRule="auto"/>
        <w:ind w:left="1701" w:hanging="1701"/>
      </w:pPr>
      <w:r w:rsidRPr="00122165">
        <w:rPr>
          <w:b/>
        </w:rPr>
        <w:t>Privée :</w:t>
      </w:r>
      <w:r w:rsidR="00B00EF7">
        <w:t xml:space="preserve"> </w:t>
      </w:r>
      <w:r w:rsidR="00B00EF7">
        <w:tab/>
      </w:r>
      <w:r w:rsidR="00354BD0">
        <w:t>Rien à signaler</w:t>
      </w:r>
    </w:p>
    <w:p w14:paraId="2B21C9B8" w14:textId="77777777" w:rsidR="00596118" w:rsidRDefault="00596118" w:rsidP="005A391C">
      <w:pPr>
        <w:spacing w:before="120" w:after="120" w:line="240" w:lineRule="auto"/>
      </w:pPr>
    </w:p>
    <w:p w14:paraId="4A445B21" w14:textId="77777777" w:rsidR="00596118" w:rsidRPr="00596118" w:rsidRDefault="00596118" w:rsidP="00596118">
      <w:pPr>
        <w:spacing w:before="120" w:after="120" w:line="240" w:lineRule="auto"/>
        <w:ind w:left="1701" w:hanging="1701"/>
        <w:rPr>
          <w:b/>
        </w:rPr>
      </w:pPr>
      <w:r w:rsidRPr="00596118">
        <w:rPr>
          <w:b/>
        </w:rPr>
        <w:t xml:space="preserve">3- Réglementation </w:t>
      </w:r>
    </w:p>
    <w:p w14:paraId="3B68DF2C" w14:textId="6E6AB2B7" w:rsidR="00B54BDA" w:rsidRDefault="00596118" w:rsidP="00B54BDA">
      <w:pPr>
        <w:spacing w:before="120" w:after="120" w:line="240" w:lineRule="auto"/>
        <w:ind w:left="1701" w:hanging="1701"/>
      </w:pPr>
      <w:r w:rsidRPr="00122165">
        <w:rPr>
          <w:b/>
        </w:rPr>
        <w:t>Textes :</w:t>
      </w:r>
      <w:r>
        <w:t xml:space="preserve"> </w:t>
      </w:r>
      <w:r w:rsidR="00223947">
        <w:tab/>
      </w:r>
      <w:r w:rsidR="00AE2122">
        <w:t>Rien à signaler</w:t>
      </w:r>
    </w:p>
    <w:p w14:paraId="41468130" w14:textId="5882B340" w:rsidR="006B1E5F" w:rsidRDefault="00596118" w:rsidP="00FA7730">
      <w:pPr>
        <w:spacing w:before="120" w:after="120" w:line="240" w:lineRule="auto"/>
        <w:ind w:left="1701" w:hanging="1701"/>
      </w:pPr>
      <w:r w:rsidRPr="00122165">
        <w:rPr>
          <w:b/>
        </w:rPr>
        <w:t>Réponses :</w:t>
      </w:r>
      <w:r>
        <w:t xml:space="preserve"> </w:t>
      </w:r>
      <w:r w:rsidR="00223947">
        <w:tab/>
      </w:r>
      <w:r w:rsidR="00354BD0">
        <w:t>Le juste prix de la vente aux locataires -</w:t>
      </w:r>
    </w:p>
    <w:p w14:paraId="48D6DEFC" w14:textId="426B21CA" w:rsidR="00CE269F" w:rsidRDefault="00596118" w:rsidP="00591898">
      <w:pPr>
        <w:spacing w:before="120" w:after="120" w:line="240" w:lineRule="auto"/>
        <w:ind w:left="1701" w:hanging="1701"/>
      </w:pPr>
      <w:r w:rsidRPr="004E2169">
        <w:rPr>
          <w:b/>
          <w:spacing w:val="-8"/>
        </w:rPr>
        <w:t>Jurisprudence :</w:t>
      </w:r>
      <w:r>
        <w:t xml:space="preserve"> </w:t>
      </w:r>
      <w:r w:rsidR="00223947">
        <w:tab/>
      </w:r>
      <w:r w:rsidR="00354BD0">
        <w:t>Le bon vieil adage : promesses acceptée vaut vente -</w:t>
      </w:r>
    </w:p>
    <w:p w14:paraId="76354D80" w14:textId="438719AE" w:rsidR="00004382" w:rsidRDefault="00596118" w:rsidP="00004382">
      <w:pPr>
        <w:spacing w:before="120" w:after="120" w:line="240" w:lineRule="auto"/>
        <w:ind w:left="1701" w:hanging="1701"/>
      </w:pPr>
      <w:r w:rsidRPr="00122165">
        <w:rPr>
          <w:b/>
        </w:rPr>
        <w:t>Divers :</w:t>
      </w:r>
      <w:r>
        <w:t xml:space="preserve"> </w:t>
      </w:r>
      <w:r>
        <w:tab/>
      </w:r>
      <w:r w:rsidR="00831AB8">
        <w:t>Rien à signaler</w:t>
      </w:r>
    </w:p>
    <w:p w14:paraId="77F778DB" w14:textId="77777777" w:rsidR="00303BBA" w:rsidRDefault="00303BBA" w:rsidP="00004382">
      <w:pPr>
        <w:spacing w:before="120" w:after="120" w:line="240" w:lineRule="auto"/>
        <w:ind w:left="1701" w:hanging="1701"/>
      </w:pPr>
    </w:p>
    <w:p w14:paraId="75EB0D2D" w14:textId="11097543" w:rsidR="00E935A2" w:rsidRDefault="00E935A2" w:rsidP="00E0331C">
      <w:pPr>
        <w:spacing w:before="120" w:after="0" w:line="240" w:lineRule="auto"/>
        <w:rPr>
          <w:rFonts w:cs="Times"/>
          <w:b/>
          <w:szCs w:val="24"/>
        </w:rPr>
      </w:pPr>
      <w:r>
        <w:br w:type="page"/>
      </w:r>
      <w:r w:rsidR="00E0331C" w:rsidRPr="00E0331C">
        <w:rPr>
          <w:rFonts w:cs="Times"/>
          <w:b/>
          <w:szCs w:val="24"/>
        </w:rPr>
        <w:lastRenderedPageBreak/>
        <w:t>1-</w:t>
      </w:r>
      <w:r w:rsidR="00E0331C">
        <w:tab/>
      </w:r>
      <w:r w:rsidRPr="006320BB">
        <w:rPr>
          <w:rFonts w:cs="Times"/>
          <w:b/>
          <w:szCs w:val="24"/>
        </w:rPr>
        <w:t xml:space="preserve">Fiscalité </w:t>
      </w:r>
    </w:p>
    <w:p w14:paraId="556563EB" w14:textId="77777777" w:rsidR="00091C56" w:rsidRDefault="00D67DFD" w:rsidP="003A0560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</w:t>
      </w:r>
      <w:r w:rsidR="00E935A2" w:rsidRPr="006320BB">
        <w:rPr>
          <w:rFonts w:cs="Times"/>
          <w:b/>
          <w:szCs w:val="24"/>
        </w:rPr>
        <w:t>.1</w:t>
      </w:r>
      <w:r w:rsidR="00E935A2" w:rsidRPr="006320BB">
        <w:rPr>
          <w:rFonts w:cs="Times"/>
          <w:b/>
          <w:szCs w:val="24"/>
        </w:rPr>
        <w:tab/>
        <w:t>Impôt sur les sociétés</w:t>
      </w:r>
    </w:p>
    <w:p w14:paraId="28E825D9" w14:textId="34A5034A" w:rsidR="006B1429" w:rsidRDefault="006B1429" w:rsidP="006B1429">
      <w:pPr>
        <w:spacing w:before="120" w:after="0" w:line="240" w:lineRule="auto"/>
        <w:rPr>
          <w:rFonts w:cs="Times"/>
          <w:color w:val="003300"/>
          <w:szCs w:val="24"/>
        </w:rPr>
      </w:pPr>
      <w:r w:rsidRPr="006B1429">
        <w:rPr>
          <w:rFonts w:cs="Times"/>
          <w:color w:val="003300"/>
          <w:szCs w:val="24"/>
          <w:u w:val="single"/>
        </w:rPr>
        <w:t>Le mécénat et la réduction d’impôt –</w:t>
      </w:r>
      <w:r>
        <w:rPr>
          <w:rFonts w:cs="Times"/>
          <w:color w:val="003300"/>
          <w:szCs w:val="24"/>
        </w:rPr>
        <w:t xml:space="preserve"> Les modalités de déduction de l’impôt des dons.</w:t>
      </w:r>
    </w:p>
    <w:p w14:paraId="79C54E20" w14:textId="5EC0E398" w:rsidR="006B1429" w:rsidRPr="006B1429" w:rsidRDefault="00CC731B" w:rsidP="00052F47">
      <w:pPr>
        <w:spacing w:before="120" w:after="0" w:line="240" w:lineRule="auto"/>
        <w:ind w:left="567"/>
        <w:rPr>
          <w:rFonts w:cs="Times"/>
          <w:color w:val="0066FF"/>
          <w:szCs w:val="24"/>
        </w:rPr>
      </w:pPr>
      <w:hyperlink r:id="rId8" w:tooltip="03/02/2021 : BA - BIC - IS - FORM - Rationalisation de la réduction d'impôt en faveur du mécénat (loi n° 2019-1479 du 28 décembre 2019 de finances pour 2020, art. 29 et 134 et loi n° 2020-1721 du 29 décembre 2020 de finances pour 2021, art. 149)" w:history="1">
        <w:r w:rsidR="006B1429" w:rsidRPr="006B1429">
          <w:rPr>
            <w:rStyle w:val="Lienhypertexte"/>
            <w:rFonts w:ascii="Arial" w:hAnsi="Arial" w:cs="Arial"/>
            <w:color w:val="0066FF"/>
            <w:sz w:val="20"/>
          </w:rPr>
          <w:t>03/02/2021 : BA - BIC - IS - FORM - Rationalisation de la réduction d'impôt en faveur du mécénat (loi n° 2019-1479 du 28 décembre 2019 de finances pour 2020, art. 29 et 134 et loi n° 2020-1721 du 29 décembre 2020 de finances pour 2021, art. 149)</w:t>
        </w:r>
      </w:hyperlink>
    </w:p>
    <w:p w14:paraId="09DF5BF7" w14:textId="43DF69D0" w:rsidR="00052F47" w:rsidRDefault="00052F47" w:rsidP="00052F47">
      <w:pPr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>Toujours l</w:t>
      </w:r>
      <w:r w:rsidRPr="006B1429">
        <w:rPr>
          <w:rFonts w:cs="Times"/>
          <w:color w:val="003300"/>
          <w:szCs w:val="24"/>
          <w:u w:val="single"/>
        </w:rPr>
        <w:t>e mécénat</w:t>
      </w:r>
      <w:r>
        <w:rPr>
          <w:rFonts w:cs="Times"/>
          <w:color w:val="003300"/>
          <w:szCs w:val="24"/>
          <w:u w:val="single"/>
        </w:rPr>
        <w:t> : à qui verser les sous</w:t>
      </w:r>
      <w:r w:rsidRPr="006B1429">
        <w:rPr>
          <w:rFonts w:cs="Times"/>
          <w:color w:val="003300"/>
          <w:szCs w:val="24"/>
          <w:u w:val="single"/>
        </w:rPr>
        <w:t xml:space="preserve"> –</w:t>
      </w:r>
      <w:r>
        <w:rPr>
          <w:rFonts w:cs="Times"/>
          <w:color w:val="003300"/>
          <w:szCs w:val="24"/>
        </w:rPr>
        <w:t xml:space="preserve"> Les SCIC sont des sociétés commerciales et donc les sous qu’elles reçoivent ne relèvent pas du mécénat.</w:t>
      </w:r>
    </w:p>
    <w:p w14:paraId="061BC376" w14:textId="77777777" w:rsidR="00052F47" w:rsidRPr="00A262C4" w:rsidRDefault="00CC731B" w:rsidP="00052F47">
      <w:pPr>
        <w:pStyle w:val="NormalWeb"/>
        <w:shd w:val="clear" w:color="auto" w:fill="FFFFFF"/>
        <w:spacing w:before="120" w:after="0"/>
        <w:ind w:left="567"/>
        <w:jc w:val="both"/>
        <w:rPr>
          <w:rFonts w:ascii="Arial" w:hAnsi="Arial" w:cs="Arial"/>
          <w:color w:val="333333"/>
          <w:sz w:val="20"/>
          <w:szCs w:val="20"/>
        </w:rPr>
      </w:pPr>
      <w:hyperlink r:id="rId9" w:tooltip="17/02/2021 : BIC - Situation des sociétés coopératives d'intérêt collectif (SCIC) au regard du régime fiscal du mécénat prévu en faveur du spectacle vivant - Rescrit " w:history="1">
        <w:r w:rsidR="00052F47" w:rsidRPr="00A262C4">
          <w:rPr>
            <w:rStyle w:val="Lienhypertexte"/>
            <w:rFonts w:ascii="Arial" w:hAnsi="Arial" w:cs="Arial"/>
            <w:sz w:val="20"/>
            <w:szCs w:val="20"/>
          </w:rPr>
          <w:t>17/02/2021 : BIC - Situation des sociétés coopératives d'intérêt collectif (SCIC) au regard du régime fiscal du mécénat prévu en faveur du spectacle vivant - Rescrit</w:t>
        </w:r>
      </w:hyperlink>
    </w:p>
    <w:p w14:paraId="3EFE2B5D" w14:textId="14A82416" w:rsidR="006B1429" w:rsidRDefault="006D6E4D" w:rsidP="009F702B">
      <w:pPr>
        <w:spacing w:before="120" w:after="0" w:line="240" w:lineRule="auto"/>
        <w:rPr>
          <w:rFonts w:cs="Times"/>
          <w:color w:val="003300"/>
          <w:szCs w:val="24"/>
          <w:u w:val="single"/>
        </w:rPr>
      </w:pPr>
      <w:r>
        <w:rPr>
          <w:rFonts w:cs="Times"/>
          <w:color w:val="003300"/>
          <w:szCs w:val="24"/>
          <w:u w:val="single"/>
        </w:rPr>
        <w:t xml:space="preserve">Provision pour gros entretien </w:t>
      </w:r>
      <w:r w:rsidRPr="006D6E4D">
        <w:rPr>
          <w:rFonts w:cs="Times"/>
          <w:color w:val="003300"/>
          <w:szCs w:val="24"/>
        </w:rPr>
        <w:t>– Le calendrier de réalisation des travaux peut rester imprécis sans remettre en cause la déductibilité de la provision.</w:t>
      </w:r>
    </w:p>
    <w:p w14:paraId="117D1545" w14:textId="5933A38B" w:rsidR="006D6E4D" w:rsidRDefault="006D6E4D" w:rsidP="006D6E4D">
      <w:pPr>
        <w:spacing w:before="120" w:after="0" w:line="240" w:lineRule="auto"/>
        <w:ind w:left="567"/>
        <w:rPr>
          <w:rFonts w:cs="Times"/>
          <w:szCs w:val="24"/>
        </w:rPr>
      </w:pPr>
      <w:hyperlink r:id="rId10" w:history="1">
        <w:r w:rsidRPr="006D6E4D">
          <w:rPr>
            <w:rStyle w:val="Lienhypertexte"/>
            <w:rFonts w:cs="Times"/>
            <w:szCs w:val="24"/>
          </w:rPr>
          <w:t>Réponse Grau n° 28370</w:t>
        </w:r>
      </w:hyperlink>
      <w:r w:rsidRPr="006D6E4D">
        <w:rPr>
          <w:rFonts w:cs="Times"/>
          <w:szCs w:val="24"/>
        </w:rPr>
        <w:t>, JO AN 22/12/2020, p. 9507</w:t>
      </w:r>
    </w:p>
    <w:p w14:paraId="416E4D7C" w14:textId="5432A975" w:rsidR="003B01F9" w:rsidRDefault="003B01F9" w:rsidP="003B01F9">
      <w:pPr>
        <w:spacing w:before="120" w:after="0" w:line="240" w:lineRule="auto"/>
        <w:rPr>
          <w:rFonts w:cs="Times"/>
          <w:szCs w:val="24"/>
        </w:rPr>
      </w:pPr>
      <w:r>
        <w:rPr>
          <w:rFonts w:cs="Times"/>
          <w:color w:val="003300"/>
          <w:szCs w:val="24"/>
          <w:u w:val="single"/>
        </w:rPr>
        <w:t>Produits financiers du logement social</w:t>
      </w:r>
      <w:r>
        <w:rPr>
          <w:rFonts w:cs="Times"/>
          <w:color w:val="003300"/>
          <w:szCs w:val="24"/>
          <w:u w:val="single"/>
        </w:rPr>
        <w:t xml:space="preserve"> </w:t>
      </w:r>
      <w:r w:rsidRPr="006D6E4D">
        <w:rPr>
          <w:rFonts w:cs="Times"/>
          <w:color w:val="003300"/>
          <w:szCs w:val="24"/>
        </w:rPr>
        <w:t xml:space="preserve">– </w:t>
      </w:r>
      <w:r>
        <w:rPr>
          <w:rFonts w:cs="Times"/>
          <w:color w:val="003300"/>
          <w:szCs w:val="24"/>
        </w:rPr>
        <w:t>Exonération d’impôt, même pour les avances entre bailleurs sociaux.</w:t>
      </w:r>
    </w:p>
    <w:p w14:paraId="69F56C71" w14:textId="66F6DAFA" w:rsidR="003B01F9" w:rsidRPr="006D6E4D" w:rsidRDefault="003B01F9" w:rsidP="00354BD0">
      <w:pPr>
        <w:spacing w:before="120" w:after="0" w:line="240" w:lineRule="auto"/>
        <w:ind w:left="567"/>
        <w:rPr>
          <w:rFonts w:cs="Times"/>
          <w:szCs w:val="24"/>
        </w:rPr>
      </w:pPr>
      <w:r w:rsidRPr="003B01F9">
        <w:rPr>
          <w:rFonts w:cs="Times"/>
          <w:szCs w:val="24"/>
        </w:rPr>
        <w:t xml:space="preserve">CE 9e-10e ch. 23-11-2020 </w:t>
      </w:r>
      <w:hyperlink r:id="rId11" w:history="1">
        <w:r w:rsidRPr="00F568D8">
          <w:rPr>
            <w:rStyle w:val="Lienhypertexte"/>
            <w:rFonts w:cs="Times"/>
            <w:szCs w:val="24"/>
          </w:rPr>
          <w:t>n° 429069</w:t>
        </w:r>
      </w:hyperlink>
      <w:r w:rsidRPr="003B01F9">
        <w:rPr>
          <w:rFonts w:cs="Times"/>
          <w:szCs w:val="24"/>
        </w:rPr>
        <w:t>, SACIC d'HLM Gambetta PACA</w:t>
      </w:r>
    </w:p>
    <w:p w14:paraId="62E80419" w14:textId="5B339047" w:rsidR="00516DD0" w:rsidRPr="00D61BAB" w:rsidRDefault="00516DD0" w:rsidP="009F702B">
      <w:pPr>
        <w:spacing w:before="120" w:after="0" w:line="240" w:lineRule="auto"/>
        <w:rPr>
          <w:rFonts w:cs="Times"/>
          <w:b/>
          <w:szCs w:val="24"/>
        </w:rPr>
      </w:pPr>
      <w:r w:rsidRPr="00D61BAB">
        <w:rPr>
          <w:rFonts w:cs="Times"/>
          <w:b/>
          <w:szCs w:val="24"/>
        </w:rPr>
        <w:t>1.2</w:t>
      </w:r>
      <w:r w:rsidRPr="00D61BAB">
        <w:rPr>
          <w:rFonts w:cs="Times"/>
          <w:b/>
          <w:szCs w:val="24"/>
        </w:rPr>
        <w:tab/>
        <w:t>TVA</w:t>
      </w:r>
    </w:p>
    <w:p w14:paraId="781A3EB3" w14:textId="0C00613B" w:rsidR="006B1429" w:rsidRDefault="00AE2122" w:rsidP="006B1429">
      <w:pPr>
        <w:spacing w:before="120" w:after="0" w:line="240" w:lineRule="auto"/>
        <w:rPr>
          <w:rFonts w:cs="Times"/>
          <w:color w:val="003300"/>
          <w:szCs w:val="24"/>
        </w:rPr>
      </w:pPr>
      <w:r w:rsidRPr="00A930B2">
        <w:rPr>
          <w:rFonts w:cs="Times"/>
          <w:color w:val="003300"/>
          <w:szCs w:val="24"/>
          <w:u w:val="single"/>
        </w:rPr>
        <w:t xml:space="preserve">TVA </w:t>
      </w:r>
      <w:r w:rsidR="006B1429">
        <w:rPr>
          <w:rFonts w:cs="Times"/>
          <w:color w:val="003300"/>
          <w:szCs w:val="24"/>
          <w:u w:val="single"/>
        </w:rPr>
        <w:t xml:space="preserve">pour les GIE – </w:t>
      </w:r>
      <w:r w:rsidR="006B1429">
        <w:rPr>
          <w:rFonts w:cs="Times"/>
          <w:color w:val="003300"/>
          <w:szCs w:val="24"/>
        </w:rPr>
        <w:t>Assouplissement pour ceux relevant d’une activité d’intérêt général (secteur social, notamment)</w:t>
      </w:r>
    </w:p>
    <w:p w14:paraId="50B94A0C" w14:textId="018C22A8" w:rsidR="006B1429" w:rsidRPr="006B1429" w:rsidRDefault="00CC731B" w:rsidP="006B1429">
      <w:pPr>
        <w:spacing w:before="120" w:after="0" w:line="240" w:lineRule="auto"/>
        <w:ind w:left="567"/>
        <w:rPr>
          <w:rFonts w:cs="Times"/>
          <w:color w:val="0066FF"/>
          <w:szCs w:val="24"/>
        </w:rPr>
      </w:pPr>
      <w:hyperlink r:id="rId12" w:tooltip="10/02/2021 : TVA - Assouplissement des conditions pour le recours aux groupements de moyens dans les secteurs poursuivant une activité exonérée pour des raisons d’intérêt général - Rescrit" w:history="1">
        <w:r w:rsidR="006B1429" w:rsidRPr="006B1429">
          <w:rPr>
            <w:rStyle w:val="Lienhypertexte"/>
            <w:rFonts w:ascii="Arial" w:hAnsi="Arial" w:cs="Arial"/>
            <w:color w:val="0066FF"/>
            <w:sz w:val="20"/>
          </w:rPr>
          <w:t>10/02/2021 : TVA - Assouplissement des conditions pour le recours aux groupements de moyens dans les secteurs poursuivant une activité exonérée pour des raisons d’intérêt général - Rescrit</w:t>
        </w:r>
      </w:hyperlink>
    </w:p>
    <w:p w14:paraId="12B24361" w14:textId="275E7C00" w:rsidR="00DE751B" w:rsidRDefault="00DE751B" w:rsidP="00DE751B">
      <w:pPr>
        <w:spacing w:before="120" w:after="0" w:line="240" w:lineRule="auto"/>
        <w:rPr>
          <w:rFonts w:cs="Times"/>
          <w:color w:val="003300"/>
          <w:szCs w:val="24"/>
        </w:rPr>
      </w:pPr>
      <w:r>
        <w:rPr>
          <w:rFonts w:cs="Times"/>
          <w:color w:val="003300"/>
          <w:szCs w:val="24"/>
          <w:u w:val="single"/>
        </w:rPr>
        <w:t>Parc Photovoltaïque –</w:t>
      </w:r>
      <w:r w:rsidRPr="00DE751B">
        <w:rPr>
          <w:rFonts w:cs="Times"/>
          <w:color w:val="003300"/>
          <w:szCs w:val="24"/>
        </w:rPr>
        <w:t xml:space="preserve"> </w:t>
      </w:r>
      <w:r>
        <w:rPr>
          <w:rFonts w:cs="Times"/>
          <w:color w:val="003300"/>
          <w:szCs w:val="24"/>
        </w:rPr>
        <w:t>Quelques développements et arguments pour parvenir à la conclusion qu’il s’agit d’immeubles.</w:t>
      </w:r>
    </w:p>
    <w:p w14:paraId="602C9B21" w14:textId="701EFB62" w:rsidR="006B1429" w:rsidRPr="00354BD0" w:rsidRDefault="00CC731B" w:rsidP="00354BD0">
      <w:pPr>
        <w:pStyle w:val="NormalWeb"/>
        <w:shd w:val="clear" w:color="auto" w:fill="FFFFFF"/>
        <w:spacing w:before="120" w:after="0"/>
        <w:ind w:left="567"/>
        <w:jc w:val="both"/>
        <w:rPr>
          <w:rFonts w:ascii="Arial" w:hAnsi="Arial" w:cs="Arial"/>
          <w:color w:val="333333"/>
          <w:sz w:val="20"/>
          <w:szCs w:val="20"/>
        </w:rPr>
      </w:pPr>
      <w:hyperlink r:id="rId13" w:tooltip="03/03/2021 : TVA - Qualification au regard du dispositif de l'auto-liquidation des travaux relatifs à un parc photovoltaïque - Rescrit" w:history="1">
        <w:r w:rsidR="00DE751B" w:rsidRPr="00A262C4">
          <w:rPr>
            <w:rStyle w:val="Lienhypertexte"/>
            <w:rFonts w:ascii="Arial" w:hAnsi="Arial" w:cs="Arial"/>
            <w:sz w:val="20"/>
            <w:szCs w:val="20"/>
          </w:rPr>
          <w:t>03/03/2021 : TVA - Qualification au regard du dispositif de l'</w:t>
        </w:r>
        <w:proofErr w:type="spellStart"/>
        <w:r w:rsidR="00DE751B" w:rsidRPr="00A262C4">
          <w:rPr>
            <w:rStyle w:val="Lienhypertexte"/>
            <w:rFonts w:ascii="Arial" w:hAnsi="Arial" w:cs="Arial"/>
            <w:sz w:val="20"/>
            <w:szCs w:val="20"/>
          </w:rPr>
          <w:t>auto-liquidation</w:t>
        </w:r>
        <w:proofErr w:type="spellEnd"/>
        <w:r w:rsidR="00DE751B" w:rsidRPr="00A262C4">
          <w:rPr>
            <w:rStyle w:val="Lienhypertexte"/>
            <w:rFonts w:ascii="Arial" w:hAnsi="Arial" w:cs="Arial"/>
            <w:sz w:val="20"/>
            <w:szCs w:val="20"/>
          </w:rPr>
          <w:t xml:space="preserve"> des travaux relatifs à un parc photovoltaïque - Rescrit</w:t>
        </w:r>
      </w:hyperlink>
    </w:p>
    <w:p w14:paraId="6CE58C92" w14:textId="7EF4161B" w:rsidR="00FF358C" w:rsidRPr="006320BB" w:rsidRDefault="00FF358C" w:rsidP="006320BB">
      <w:pPr>
        <w:keepNext/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1.3</w:t>
      </w:r>
      <w:r w:rsidRPr="006320BB">
        <w:rPr>
          <w:rFonts w:cs="Times"/>
          <w:b/>
          <w:szCs w:val="24"/>
        </w:rPr>
        <w:tab/>
        <w:t>Impôts locaux</w:t>
      </w:r>
    </w:p>
    <w:p w14:paraId="2B41C84F" w14:textId="77C7D14E" w:rsidR="00AE2122" w:rsidRDefault="00052F47" w:rsidP="00052F47">
      <w:pPr>
        <w:spacing w:before="120" w:after="0" w:line="240" w:lineRule="auto"/>
        <w:rPr>
          <w:rFonts w:cs="Times"/>
          <w:color w:val="003300"/>
          <w:szCs w:val="24"/>
        </w:rPr>
      </w:pPr>
      <w:r w:rsidRPr="00052F47">
        <w:rPr>
          <w:rFonts w:cs="Times"/>
          <w:color w:val="003300"/>
          <w:szCs w:val="24"/>
          <w:u w:val="single"/>
        </w:rPr>
        <w:t>CVAE –</w:t>
      </w:r>
      <w:r>
        <w:rPr>
          <w:rFonts w:cs="Times"/>
          <w:color w:val="003300"/>
          <w:szCs w:val="24"/>
        </w:rPr>
        <w:t xml:space="preserve"> Barème encore pour 2021 pour les réduction pour implantation en ZUS.</w:t>
      </w:r>
    </w:p>
    <w:p w14:paraId="6AC89275" w14:textId="00B9B9F1" w:rsidR="00052F47" w:rsidRPr="00354BD0" w:rsidRDefault="00CC731B" w:rsidP="00354BD0">
      <w:pPr>
        <w:pStyle w:val="NormalWeb"/>
        <w:shd w:val="clear" w:color="auto" w:fill="FFFFFF"/>
        <w:spacing w:before="120" w:after="0"/>
        <w:ind w:left="567"/>
        <w:jc w:val="both"/>
        <w:rPr>
          <w:rFonts w:ascii="Arial" w:hAnsi="Arial" w:cs="Arial"/>
          <w:color w:val="333333"/>
          <w:sz w:val="20"/>
          <w:szCs w:val="20"/>
        </w:rPr>
      </w:pPr>
      <w:hyperlink r:id="rId14" w:tooltip="17/02/2021 : CVAE - Exonérations et abattements facultatifs applicables dans certaines zones urbaines en difficulté - Actualisation des plafonds pour 2020 " w:history="1">
        <w:r w:rsidR="00052F47" w:rsidRPr="00A262C4">
          <w:rPr>
            <w:rStyle w:val="Lienhypertexte"/>
            <w:rFonts w:ascii="Arial" w:hAnsi="Arial" w:cs="Arial"/>
            <w:sz w:val="20"/>
            <w:szCs w:val="20"/>
          </w:rPr>
          <w:t>17/02/2021 : CVAE - Exonérations et abattements facultatifs applicables dans certaines zones urbaines en difficulté - Actualisation des plafonds pour 2020</w:t>
        </w:r>
      </w:hyperlink>
    </w:p>
    <w:p w14:paraId="0C3E1935" w14:textId="4F45706E" w:rsidR="00064C94" w:rsidRDefault="00064C94" w:rsidP="00EC3CD6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1.4</w:t>
      </w:r>
      <w:r w:rsidRPr="006320BB">
        <w:rPr>
          <w:rFonts w:cs="Times"/>
          <w:b/>
          <w:szCs w:val="24"/>
        </w:rPr>
        <w:tab/>
        <w:t>Taxes sur les salaires</w:t>
      </w:r>
    </w:p>
    <w:p w14:paraId="63413D24" w14:textId="77777777" w:rsidR="00AE2122" w:rsidRDefault="00AE2122" w:rsidP="00AE2122">
      <w:pPr>
        <w:spacing w:before="120" w:after="0" w:line="240" w:lineRule="auto"/>
        <w:rPr>
          <w:rFonts w:cs="Times"/>
          <w:color w:val="003300"/>
          <w:szCs w:val="24"/>
          <w:u w:val="single"/>
        </w:rPr>
      </w:pPr>
      <w:r>
        <w:rPr>
          <w:rFonts w:cs="Times"/>
          <w:color w:val="003300"/>
          <w:szCs w:val="24"/>
        </w:rPr>
        <w:t xml:space="preserve">Rien à </w:t>
      </w:r>
      <w:r w:rsidRPr="00052F47">
        <w:rPr>
          <w:rFonts w:cs="Times"/>
          <w:color w:val="003300"/>
          <w:szCs w:val="24"/>
        </w:rPr>
        <w:t>signaler</w:t>
      </w:r>
    </w:p>
    <w:p w14:paraId="20AC9049" w14:textId="4EA0B02B" w:rsidR="00876847" w:rsidRDefault="00BA1DA3" w:rsidP="00876847">
      <w:pPr>
        <w:spacing w:before="120" w:after="0" w:line="240" w:lineRule="auto"/>
        <w:rPr>
          <w:rFonts w:cs="Times"/>
          <w:color w:val="003300"/>
          <w:szCs w:val="24"/>
        </w:rPr>
      </w:pPr>
      <w:r w:rsidRPr="004C4D76">
        <w:rPr>
          <w:rFonts w:cs="Times"/>
          <w:b/>
          <w:szCs w:val="24"/>
        </w:rPr>
        <w:t>1.5</w:t>
      </w:r>
      <w:r w:rsidRPr="004C4D76">
        <w:rPr>
          <w:rFonts w:cs="Times"/>
          <w:b/>
          <w:szCs w:val="24"/>
        </w:rPr>
        <w:tab/>
        <w:t>Divers</w:t>
      </w:r>
    </w:p>
    <w:p w14:paraId="1908E370" w14:textId="77777777" w:rsidR="00052F47" w:rsidRPr="00052F47" w:rsidRDefault="00052F47" w:rsidP="00052F47">
      <w:pPr>
        <w:spacing w:before="120" w:after="0" w:line="240" w:lineRule="auto"/>
        <w:rPr>
          <w:rFonts w:cs="Times"/>
          <w:color w:val="003300"/>
          <w:szCs w:val="24"/>
        </w:rPr>
      </w:pPr>
      <w:r w:rsidRPr="00052F47">
        <w:rPr>
          <w:rFonts w:cs="Times"/>
          <w:color w:val="003300"/>
          <w:szCs w:val="24"/>
          <w:u w:val="single"/>
        </w:rPr>
        <w:t xml:space="preserve">Aides fiscales au logement </w:t>
      </w:r>
      <w:r w:rsidRPr="00052F47">
        <w:rPr>
          <w:rFonts w:cs="Times"/>
          <w:color w:val="003300"/>
          <w:szCs w:val="24"/>
        </w:rPr>
        <w:t>– Les actualisations des barèmes pour 2021 et pour les DOM-TOM</w:t>
      </w:r>
    </w:p>
    <w:p w14:paraId="3FBC4A90" w14:textId="2BE8B232" w:rsidR="00052F47" w:rsidRPr="00052F47" w:rsidRDefault="00CC731B" w:rsidP="00052F47">
      <w:pPr>
        <w:spacing w:before="120" w:after="0" w:line="240" w:lineRule="auto"/>
        <w:ind w:left="567"/>
        <w:rPr>
          <w:rFonts w:cs="Times"/>
          <w:color w:val="0066FF"/>
          <w:szCs w:val="24"/>
        </w:rPr>
      </w:pPr>
      <w:hyperlink r:id="rId15" w:tooltip="09/02/2021 : IR - Actualisation pour 2021 des plafonds de loyer, de ressources et d'investissement applicables aux investissements outre-mer " w:history="1">
        <w:r w:rsidR="00052F47" w:rsidRPr="00052F47">
          <w:rPr>
            <w:rStyle w:val="Lienhypertexte"/>
            <w:rFonts w:ascii="Arial" w:hAnsi="Arial" w:cs="Arial"/>
            <w:color w:val="0066FF"/>
            <w:sz w:val="20"/>
          </w:rPr>
          <w:t>09/02/2021 : IR - Actualisation pour 2021 des plafonds de loyer, de ressources et d'investissement applicables aux investissements outre-mer</w:t>
        </w:r>
      </w:hyperlink>
    </w:p>
    <w:p w14:paraId="55C17092" w14:textId="77777777" w:rsidR="00A262C4" w:rsidRDefault="00A262C4" w:rsidP="002F416C">
      <w:pPr>
        <w:spacing w:before="120" w:after="0" w:line="240" w:lineRule="auto"/>
        <w:rPr>
          <w:rFonts w:cs="Times"/>
          <w:b/>
          <w:szCs w:val="24"/>
        </w:rPr>
      </w:pPr>
    </w:p>
    <w:p w14:paraId="20C76B2E" w14:textId="124A42BD" w:rsidR="00E935A2" w:rsidRPr="006320BB" w:rsidRDefault="00E935A2" w:rsidP="002F416C">
      <w:pPr>
        <w:spacing w:before="120" w:after="0" w:line="240" w:lineRule="auto"/>
        <w:rPr>
          <w:rFonts w:eastAsia="Times New Roman" w:cs="Times"/>
          <w:color w:val="003300"/>
          <w:szCs w:val="24"/>
          <w:u w:val="single"/>
        </w:rPr>
      </w:pPr>
      <w:r w:rsidRPr="006320BB">
        <w:rPr>
          <w:rFonts w:cs="Times"/>
          <w:b/>
          <w:szCs w:val="24"/>
        </w:rPr>
        <w:t>2-</w:t>
      </w:r>
      <w:r w:rsidRPr="006320BB">
        <w:rPr>
          <w:rFonts w:cs="Times"/>
          <w:b/>
          <w:szCs w:val="24"/>
        </w:rPr>
        <w:tab/>
        <w:t xml:space="preserve">Comptabilité </w:t>
      </w:r>
    </w:p>
    <w:p w14:paraId="1D6777CA" w14:textId="77777777" w:rsidR="006C5598" w:rsidRPr="006320BB" w:rsidRDefault="00E935A2" w:rsidP="002F416C">
      <w:pPr>
        <w:spacing w:before="120" w:after="0" w:line="240" w:lineRule="auto"/>
        <w:jc w:val="left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2.1</w:t>
      </w:r>
      <w:r w:rsidRPr="006320BB">
        <w:rPr>
          <w:rFonts w:cs="Times"/>
          <w:b/>
          <w:szCs w:val="24"/>
        </w:rPr>
        <w:tab/>
        <w:t>Comptabilité publique</w:t>
      </w:r>
    </w:p>
    <w:p w14:paraId="5745F9E1" w14:textId="1478FE1F" w:rsidR="00A262C4" w:rsidRDefault="00354BD0" w:rsidP="002F416C">
      <w:pPr>
        <w:spacing w:before="120" w:after="0" w:line="240" w:lineRule="auto"/>
        <w:rPr>
          <w:rFonts w:cs="Times"/>
          <w:color w:val="003300"/>
          <w:szCs w:val="24"/>
          <w:u w:val="single"/>
        </w:rPr>
      </w:pPr>
      <w:r>
        <w:rPr>
          <w:rFonts w:cs="Times"/>
          <w:color w:val="003300"/>
          <w:szCs w:val="24"/>
        </w:rPr>
        <w:t>Rien à signaler</w:t>
      </w:r>
    </w:p>
    <w:p w14:paraId="1E12E0B0" w14:textId="79088793" w:rsidR="00925661" w:rsidRDefault="00E935A2" w:rsidP="002F416C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2.2</w:t>
      </w:r>
      <w:r w:rsidRPr="006320BB">
        <w:rPr>
          <w:rFonts w:cs="Times"/>
          <w:b/>
          <w:szCs w:val="24"/>
        </w:rPr>
        <w:tab/>
        <w:t>Comptabilité privée</w:t>
      </w:r>
    </w:p>
    <w:p w14:paraId="148EFCF7" w14:textId="77777777" w:rsidR="00354BD0" w:rsidRDefault="00354BD0" w:rsidP="00354BD0">
      <w:pPr>
        <w:spacing w:before="120" w:after="0" w:line="240" w:lineRule="auto"/>
        <w:rPr>
          <w:rFonts w:cs="Times"/>
          <w:color w:val="003300"/>
          <w:szCs w:val="24"/>
          <w:u w:val="single"/>
        </w:rPr>
      </w:pPr>
      <w:r>
        <w:rPr>
          <w:rFonts w:cs="Times"/>
          <w:color w:val="003300"/>
          <w:szCs w:val="24"/>
        </w:rPr>
        <w:lastRenderedPageBreak/>
        <w:t>Rien à signaler</w:t>
      </w:r>
    </w:p>
    <w:p w14:paraId="5978F786" w14:textId="77777777" w:rsidR="00A262C4" w:rsidRDefault="00A262C4" w:rsidP="002F416C">
      <w:pPr>
        <w:spacing w:before="120" w:after="0" w:line="240" w:lineRule="auto"/>
        <w:rPr>
          <w:rFonts w:cs="Times"/>
          <w:color w:val="003300"/>
          <w:szCs w:val="24"/>
        </w:rPr>
      </w:pPr>
    </w:p>
    <w:p w14:paraId="077EA3B3" w14:textId="21ADD93D" w:rsidR="00E935A2" w:rsidRPr="006320BB" w:rsidRDefault="00E935A2" w:rsidP="002F416C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3-</w:t>
      </w:r>
      <w:r w:rsidRPr="006320BB">
        <w:rPr>
          <w:rFonts w:cs="Times"/>
          <w:b/>
          <w:szCs w:val="24"/>
        </w:rPr>
        <w:tab/>
        <w:t>Réglementation</w:t>
      </w:r>
    </w:p>
    <w:p w14:paraId="205AAD52" w14:textId="77777777" w:rsidR="00E935A2" w:rsidRPr="006320BB" w:rsidRDefault="00E935A2" w:rsidP="002F416C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3.1</w:t>
      </w:r>
      <w:r w:rsidRPr="006320BB">
        <w:rPr>
          <w:rFonts w:cs="Times"/>
          <w:b/>
          <w:szCs w:val="24"/>
        </w:rPr>
        <w:tab/>
        <w:t>Textes</w:t>
      </w:r>
    </w:p>
    <w:p w14:paraId="52A69CAE" w14:textId="77777777" w:rsidR="00AE2122" w:rsidRDefault="00AE2122" w:rsidP="00AE2122">
      <w:pPr>
        <w:spacing w:before="120" w:after="0" w:line="240" w:lineRule="auto"/>
        <w:rPr>
          <w:rFonts w:cs="Times"/>
          <w:color w:val="003300"/>
          <w:szCs w:val="24"/>
          <w:u w:val="single"/>
        </w:rPr>
      </w:pPr>
      <w:r>
        <w:rPr>
          <w:rFonts w:cs="Times"/>
          <w:color w:val="003300"/>
          <w:szCs w:val="24"/>
        </w:rPr>
        <w:t>Rien à signaler</w:t>
      </w:r>
    </w:p>
    <w:p w14:paraId="17D13BC7" w14:textId="1CE1D5C2" w:rsidR="00E935A2" w:rsidRDefault="00AB002C" w:rsidP="006320BB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</w:t>
      </w:r>
      <w:r w:rsidR="00E935A2" w:rsidRPr="006320BB">
        <w:rPr>
          <w:rFonts w:cs="Times"/>
          <w:b/>
          <w:szCs w:val="24"/>
        </w:rPr>
        <w:t>.2</w:t>
      </w:r>
      <w:r w:rsidR="00E935A2" w:rsidRPr="006320BB">
        <w:rPr>
          <w:rFonts w:cs="Times"/>
          <w:b/>
          <w:szCs w:val="24"/>
        </w:rPr>
        <w:tab/>
        <w:t>Réponses ministérielles</w:t>
      </w:r>
    </w:p>
    <w:p w14:paraId="5089D469" w14:textId="67B65D94" w:rsidR="00AE2122" w:rsidRDefault="00E16A7E" w:rsidP="00AE2122">
      <w:pPr>
        <w:spacing w:before="120" w:after="0" w:line="240" w:lineRule="auto"/>
        <w:rPr>
          <w:rFonts w:cs="Times"/>
          <w:color w:val="003300"/>
          <w:szCs w:val="24"/>
        </w:rPr>
      </w:pPr>
      <w:r w:rsidRPr="00E16A7E">
        <w:rPr>
          <w:rFonts w:cs="Times"/>
          <w:color w:val="003300"/>
          <w:szCs w:val="24"/>
          <w:u w:val="single"/>
        </w:rPr>
        <w:t>Ventes aux locataires –</w:t>
      </w:r>
      <w:r>
        <w:rPr>
          <w:rFonts w:cs="Times"/>
          <w:color w:val="003300"/>
          <w:szCs w:val="24"/>
        </w:rPr>
        <w:t xml:space="preserve"> Comment fixer le juste prix de vente et comment botter en touche pour la réponse : c’est compliqué, ce qui est une moderne expression…</w:t>
      </w:r>
    </w:p>
    <w:p w14:paraId="4F0DD670" w14:textId="42AD52BA" w:rsidR="00E16A7E" w:rsidRPr="00354BD0" w:rsidRDefault="00E16A7E" w:rsidP="00354BD0">
      <w:pPr>
        <w:spacing w:before="120" w:after="0" w:line="240" w:lineRule="auto"/>
        <w:ind w:left="567"/>
        <w:rPr>
          <w:rFonts w:cs="Times"/>
          <w:sz w:val="20"/>
        </w:rPr>
      </w:pPr>
      <w:hyperlink r:id="rId16" w:history="1">
        <w:r w:rsidRPr="00E16A7E">
          <w:rPr>
            <w:rStyle w:val="Lienhypertexte"/>
            <w:rFonts w:cs="Times"/>
            <w:sz w:val="20"/>
          </w:rPr>
          <w:t>Réponse Grandjean n° 25480</w:t>
        </w:r>
      </w:hyperlink>
      <w:r w:rsidRPr="00E16A7E">
        <w:rPr>
          <w:rFonts w:cs="Times"/>
          <w:sz w:val="20"/>
        </w:rPr>
        <w:t>, JO AN 12/02/2021, p. 336</w:t>
      </w:r>
    </w:p>
    <w:p w14:paraId="7D92344F" w14:textId="323E520D" w:rsidR="00331173" w:rsidRDefault="00331173" w:rsidP="00831AB8">
      <w:pPr>
        <w:keepNext/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</w:t>
      </w:r>
      <w:r>
        <w:rPr>
          <w:rFonts w:cs="Times"/>
          <w:b/>
          <w:szCs w:val="24"/>
        </w:rPr>
        <w:t>3</w:t>
      </w:r>
      <w:r w:rsidRPr="006320BB">
        <w:rPr>
          <w:rFonts w:cs="Times"/>
          <w:b/>
          <w:szCs w:val="24"/>
        </w:rPr>
        <w:tab/>
      </w:r>
      <w:r>
        <w:rPr>
          <w:rFonts w:cs="Times"/>
          <w:b/>
          <w:szCs w:val="24"/>
        </w:rPr>
        <w:t>Jurisprudence</w:t>
      </w:r>
    </w:p>
    <w:p w14:paraId="0FFF4F17" w14:textId="515B01E8" w:rsidR="00AE2122" w:rsidRDefault="008828D0" w:rsidP="00AE2122">
      <w:pPr>
        <w:spacing w:before="120" w:after="0" w:line="240" w:lineRule="auto"/>
        <w:rPr>
          <w:rFonts w:cs="Times"/>
          <w:color w:val="003300"/>
          <w:szCs w:val="24"/>
        </w:rPr>
      </w:pPr>
      <w:r w:rsidRPr="008828D0">
        <w:rPr>
          <w:rFonts w:cs="Times"/>
          <w:color w:val="003300"/>
          <w:szCs w:val="24"/>
          <w:u w:val="single"/>
        </w:rPr>
        <w:t>Transfert de propriété des immeubles</w:t>
      </w:r>
      <w:r>
        <w:rPr>
          <w:rFonts w:cs="Times"/>
          <w:color w:val="003300"/>
          <w:szCs w:val="24"/>
        </w:rPr>
        <w:t xml:space="preserve"> – Le bon vieux principe du consensualisme des ventes : le transfert intervient à la promesse acceptée.</w:t>
      </w:r>
    </w:p>
    <w:p w14:paraId="6F9B059D" w14:textId="0E4B8BE1" w:rsidR="008828D0" w:rsidRPr="00354BD0" w:rsidRDefault="008828D0" w:rsidP="00354BD0">
      <w:pPr>
        <w:spacing w:before="120" w:after="0" w:line="240" w:lineRule="auto"/>
        <w:ind w:left="567"/>
        <w:rPr>
          <w:rFonts w:cs="Times"/>
          <w:sz w:val="20"/>
        </w:rPr>
      </w:pPr>
      <w:r w:rsidRPr="008828D0">
        <w:rPr>
          <w:rFonts w:cs="Times"/>
          <w:sz w:val="20"/>
        </w:rPr>
        <w:t xml:space="preserve">CE 9e-10e ch. 29-12-2020 </w:t>
      </w:r>
      <w:hyperlink r:id="rId17" w:history="1">
        <w:r w:rsidRPr="008828D0">
          <w:rPr>
            <w:rStyle w:val="Lienhypertexte"/>
            <w:rFonts w:cs="Times"/>
            <w:sz w:val="20"/>
          </w:rPr>
          <w:t>n° 428306</w:t>
        </w:r>
      </w:hyperlink>
      <w:r w:rsidRPr="008828D0">
        <w:rPr>
          <w:rFonts w:cs="Times"/>
          <w:sz w:val="20"/>
        </w:rPr>
        <w:t xml:space="preserve">, </w:t>
      </w:r>
      <w:hyperlink r:id="rId18" w:history="1">
        <w:r w:rsidRPr="008828D0">
          <w:rPr>
            <w:rStyle w:val="Lienhypertexte"/>
            <w:rFonts w:cs="Times"/>
            <w:sz w:val="20"/>
          </w:rPr>
          <w:t>428309</w:t>
        </w:r>
      </w:hyperlink>
      <w:r w:rsidRPr="008828D0">
        <w:rPr>
          <w:rFonts w:cs="Times"/>
          <w:sz w:val="20"/>
        </w:rPr>
        <w:t xml:space="preserve">, </w:t>
      </w:r>
      <w:hyperlink r:id="rId19" w:history="1">
        <w:r w:rsidRPr="008828D0">
          <w:rPr>
            <w:rStyle w:val="Lienhypertexte"/>
            <w:rFonts w:cs="Times"/>
            <w:sz w:val="20"/>
          </w:rPr>
          <w:t>428315</w:t>
        </w:r>
      </w:hyperlink>
      <w:r w:rsidRPr="008828D0">
        <w:rPr>
          <w:rFonts w:cs="Times"/>
          <w:sz w:val="20"/>
        </w:rPr>
        <w:t xml:space="preserve">-428402, </w:t>
      </w:r>
      <w:hyperlink r:id="rId20" w:history="1">
        <w:r w:rsidRPr="008828D0">
          <w:rPr>
            <w:rStyle w:val="Lienhypertexte"/>
            <w:rFonts w:cs="Times"/>
            <w:sz w:val="20"/>
          </w:rPr>
          <w:t>428313</w:t>
        </w:r>
      </w:hyperlink>
      <w:r w:rsidRPr="008828D0">
        <w:rPr>
          <w:rFonts w:cs="Times"/>
          <w:sz w:val="20"/>
        </w:rPr>
        <w:t>-428404</w:t>
      </w:r>
    </w:p>
    <w:p w14:paraId="752B38A1" w14:textId="73E3BBF1" w:rsidR="001F3614" w:rsidRDefault="001F3614" w:rsidP="006320BB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3.4</w:t>
      </w:r>
      <w:r w:rsidRPr="006320BB">
        <w:rPr>
          <w:rFonts w:cs="Times"/>
          <w:b/>
          <w:szCs w:val="24"/>
        </w:rPr>
        <w:tab/>
        <w:t>Divers</w:t>
      </w:r>
      <w:r w:rsidR="005331C1" w:rsidRPr="006320BB">
        <w:rPr>
          <w:rFonts w:cs="Times"/>
          <w:b/>
          <w:szCs w:val="24"/>
        </w:rPr>
        <w:t xml:space="preserve"> </w:t>
      </w:r>
    </w:p>
    <w:p w14:paraId="6785B861" w14:textId="77777777" w:rsidR="00AE2122" w:rsidRDefault="00AE2122" w:rsidP="00AE2122">
      <w:pPr>
        <w:spacing w:before="120" w:after="0" w:line="240" w:lineRule="auto"/>
        <w:rPr>
          <w:rFonts w:cs="Times"/>
          <w:color w:val="003300"/>
          <w:szCs w:val="24"/>
          <w:u w:val="single"/>
        </w:rPr>
      </w:pPr>
      <w:r>
        <w:rPr>
          <w:rFonts w:cs="Times"/>
          <w:color w:val="003300"/>
          <w:szCs w:val="24"/>
        </w:rPr>
        <w:t>Rien à signaler</w:t>
      </w:r>
    </w:p>
    <w:p w14:paraId="02ADFB13" w14:textId="77777777" w:rsidR="00AE2122" w:rsidRDefault="00AE2122" w:rsidP="006320BB">
      <w:pPr>
        <w:spacing w:before="120" w:after="0" w:line="240" w:lineRule="auto"/>
        <w:rPr>
          <w:rFonts w:cs="Times"/>
          <w:b/>
          <w:szCs w:val="24"/>
        </w:rPr>
      </w:pPr>
    </w:p>
    <w:p w14:paraId="48C5B747" w14:textId="77777777" w:rsidR="00A57E3D" w:rsidRDefault="00A57E3D" w:rsidP="00FA1646">
      <w:pPr>
        <w:spacing w:before="120" w:after="120" w:line="240" w:lineRule="auto"/>
        <w:jc w:val="center"/>
        <w:rPr>
          <w:rFonts w:cs="Times"/>
          <w:color w:val="003300"/>
          <w:szCs w:val="24"/>
          <w:u w:val="single"/>
        </w:rPr>
      </w:pPr>
    </w:p>
    <w:p w14:paraId="2649CADA" w14:textId="520D9ABE" w:rsidR="0012059E" w:rsidRDefault="00450519" w:rsidP="00FA1646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>
        <w:rPr>
          <w:b/>
          <w:szCs w:val="24"/>
        </w:rPr>
        <w:br w:type="page"/>
      </w:r>
      <w:r w:rsidR="00BC38F3" w:rsidRPr="00AE2122">
        <w:rPr>
          <w:rFonts w:ascii="Times New Roman" w:hAnsi="Times New Roman"/>
          <w:b/>
          <w:szCs w:val="24"/>
        </w:rPr>
        <w:lastRenderedPageBreak/>
        <w:t>Les actualités</w:t>
      </w:r>
      <w:r w:rsidR="003558DA" w:rsidRPr="00AE2122">
        <w:rPr>
          <w:rFonts w:ascii="Times New Roman" w:hAnsi="Times New Roman"/>
          <w:b/>
          <w:szCs w:val="24"/>
        </w:rPr>
        <w:t xml:space="preserve"> fiscales</w:t>
      </w:r>
    </w:p>
    <w:p w14:paraId="1735EBAF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21" w:tooltip="03/03/2021 : BA - Aménagements de la déduction pour épargne de précaution (DEP) (loi n°2020-1721 du 29 décembre 2020 de finances pour 2021, art.12) 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03/03/2021 : BA - Aménagements de la déduction pour épargne de précaution (DEP) (loi n°2020-1721 du 29 décembre 2020 de finances pour 2021, art.12)</w:t>
        </w:r>
      </w:hyperlink>
    </w:p>
    <w:p w14:paraId="0A9F612F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22" w:tooltip="03/03/2021 : BIC - Prêt de titres - Suppression à l'article 38 bis du code général des impôts (CGI) de renvois aux articles L. 211-24 à L. 211-26 du code monétaire et financier (loi n° 2020-1721 du 29 décembre 2020 de finances pour 2021, art. 175) 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03/03/2021 : BIC - Prêt de titres - Suppression à l'article 38 bis du code général des impôts (CGI) de renvois aux articles L. 211-24 à L. 211-26 du code monétaire et financier (loi n° 2020-1721 du 29 décembre 2020 de finances pour 2021, art. 175)</w:t>
        </w:r>
      </w:hyperlink>
    </w:p>
    <w:p w14:paraId="1F5FFBED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23" w:tooltip="03/03/2021 : IS - Régime des sociétés d’investissements immobiliers cotées (SIIC) - Taux de l’obligation de distribution de la plus-value d’annulation des titres en cas de fusion de SIIC (loi n° 2020-1721 du 29 décembre 2020 de finances pour 2021, art. 16)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03/03/2021 : IS - Régime des sociétés d’investissements immobiliers cotées (SIIC) - Taux de l’obligation de distribution de la plus-value d’annulation des titres en cas de fusion de SIIC (loi n° 2020-1721 du 29 décembre 2020 de finances pour 2021, art. 16)</w:t>
        </w:r>
      </w:hyperlink>
    </w:p>
    <w:p w14:paraId="40508140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24" w:tooltip="03/03/2021 : IS - Élargissement du champ d’application du taux réduit d’impôt sur les sociétés aux sociétés dont le chiffre d'affaires est inférieur ou égal à 10 millions d’euros (loi n° 2020-1721 du 29 décembre 2020 de finances pour 2021, art. 18)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03/03/2021 : IS - Élargissement du champ d’application du taux réduit d’impôt sur les sociétés aux sociétés dont le chiffre d'affaires est inférieur ou égal à 10 millions d’euros (loi n° 2020-1721 du 29 décembre 2020 de finances pour 2021, art. 18)</w:t>
        </w:r>
      </w:hyperlink>
    </w:p>
    <w:p w14:paraId="6B7B3908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25" w:tooltip="03/03/2021 : TVA - Transferts de quotas d'émission de gaz à effet de serre - Opérations portant sur les unités de réduction d'émissions certifiées ou vérifiées - Rescrit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03/03/2021 : TVA - Transferts de quotas d'émission de gaz à effet de serre - Opérations portant sur les unités de réduction d'émissions certifiées ou vérifiées - Rescrit</w:t>
        </w:r>
      </w:hyperlink>
    </w:p>
    <w:p w14:paraId="7147DE5D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26" w:tooltip="03/03/2021 : TVA - Qualification au regard du dispositif de l'auto-liquidation des travaux relatifs à un parc photovoltaïque - Rescrit" w:history="1">
        <w:r w:rsidR="00A262C4" w:rsidRPr="00DE751B">
          <w:rPr>
            <w:rStyle w:val="Lienhypertexte"/>
            <w:rFonts w:ascii="Arial" w:hAnsi="Arial" w:cs="Arial"/>
            <w:sz w:val="20"/>
            <w:szCs w:val="20"/>
            <w:highlight w:val="green"/>
          </w:rPr>
          <w:t>03/03/2021 : TVA - Qualification au regard du dispositif de l'</w:t>
        </w:r>
        <w:proofErr w:type="spellStart"/>
        <w:r w:rsidR="00A262C4" w:rsidRPr="00DE751B">
          <w:rPr>
            <w:rStyle w:val="Lienhypertexte"/>
            <w:rFonts w:ascii="Arial" w:hAnsi="Arial" w:cs="Arial"/>
            <w:sz w:val="20"/>
            <w:szCs w:val="20"/>
            <w:highlight w:val="green"/>
          </w:rPr>
          <w:t>auto-liquidation</w:t>
        </w:r>
        <w:proofErr w:type="spellEnd"/>
        <w:r w:rsidR="00A262C4" w:rsidRPr="00DE751B">
          <w:rPr>
            <w:rStyle w:val="Lienhypertexte"/>
            <w:rFonts w:ascii="Arial" w:hAnsi="Arial" w:cs="Arial"/>
            <w:sz w:val="20"/>
            <w:szCs w:val="20"/>
            <w:highlight w:val="green"/>
          </w:rPr>
          <w:t xml:space="preserve"> des travaux relatifs à un parc photovoltaïque - Rescrit</w:t>
        </w:r>
      </w:hyperlink>
    </w:p>
    <w:p w14:paraId="6D2A9CBB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27" w:tooltip="25/02/2021 : IR - RFPI - BNC - BA - BIC - IS - DJC : Création d'un crédit d'impôt temporaire en faveur des bailleurs concédant des abandons de loyers à des entreprises dans le cadre de la période d’application des restrictions de déplacement prévues à l’articl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25/02/2021 : IR - RFPI - BNC - BA - BIC - IS - DJC : Création d'un crédit d'impôt temporaire en faveur des bailleurs concédant des abandons de loyers à des entreprises dans le cadre de la période d’application des restrictions de déplacement prévues à l’article 4 du décret n° 2020-1310 du 29 octobre 2020 prescrivant les mesures générales nécessaires pour faire face à l’épidémie de covid-19 dans le cadre de l’état d’urgence sanitaire (loi n° 2020-1721 du 29 décembre 2020 de finances pour 2021, art. 20) (Publication urgente)</w:t>
        </w:r>
      </w:hyperlink>
    </w:p>
    <w:p w14:paraId="16CB9105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28" w:tooltip="24/02/2021 : BIC - Exonération des produits de la location ou de la sous-location d'une partie de la résidence principale du bailleur consentie à un prix raisonnable - Actualisation pour 2021 du seuil de tolérance administrative (CGI, art. 35 bis) 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24/02/2021 : BIC - Exonération des produits de la location ou de la sous-location d'une partie de la résidence principale du bailleur consentie à un prix raisonnable - Actualisation pour 2021 du seuil de tolérance administrative (CGI, art. 35 bis)</w:t>
        </w:r>
      </w:hyperlink>
    </w:p>
    <w:p w14:paraId="1A8733A0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29" w:tooltip="24/02/2021 : BIC - IS - Entreprises faisant l'objet d'une procédure de conciliation - Remboursement accéléré des créances de report en arrière des déficits - Abandons de créance à caractère commercial 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24/02/2021 : BIC - IS - Entreprises faisant l'objet d'une procédure de conciliation - Remboursement accéléré des créances de report en arrière des déficits - Abandons de créance à caractère commercial</w:t>
        </w:r>
      </w:hyperlink>
    </w:p>
    <w:p w14:paraId="4FD44D8D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30" w:tooltip="24/02/2021 : IS - Crédit d'impôt spectacles vivants - Prorogation, extension du dispositif aux spectacles de variétés et assouplissement temporaire des critères d'éligibilité (loi n° 2020-935 du 30 juillet 2020, art. 38 et loi n° 2020-1721, arts. 23 et 118)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24/02/2021 : IS - Crédit d'impôt spectacles vivants - Prorogation, extension du dispositif aux spectacles de variétés et assouplissement temporaire des critères d'éligibilité (loi n° 2020-935 du 30 juillet 2020, art. 38 et loi n° 2020-1721, arts. 23 et 118)</w:t>
        </w:r>
      </w:hyperlink>
    </w:p>
    <w:p w14:paraId="1EAFFE8E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31" w:tooltip="24/02/2021 : TVA - Réforme du régime suspensif des produits pétroliers (loi n° 2018-1317 du 28 décembre 2018 de finances pour 2019, art. 193)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24/02/2021 : TVA - Réforme du régime suspensif des produits pétroliers (loi n° 2018-1317 du 28 décembre 2018 de finances pour 2019, art. 193)</w:t>
        </w:r>
      </w:hyperlink>
    </w:p>
    <w:p w14:paraId="60C54961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32" w:tooltip="24/02/2021 : CF - Droit de communication et procédures de recherche et de lutte contre la fraude - Droit de communication auprès d'un entrepôt ou d'une plateforme logistique de stockage (loi n° 2019-1479 du 28 décembre 2019 de finances pour 2020, art. 148) 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24/02/2021 : CF - Droit de communication et procédures de recherche et de lutte contre la fraude - Droit de communication auprès d'un entrepôt ou d'une plateforme logistique de stockage (loi n° 2019-1479 du 28 décembre 2019 de finances pour 2020, art. 148)</w:t>
        </w:r>
      </w:hyperlink>
    </w:p>
    <w:p w14:paraId="0B9CE622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33" w:tooltip="24/02/2021 : INT -  États et territoires non coopératifs (ETNC) - Actualisation des commentaires relatifs aux ETNC (loi n° 2018-898 du 23 octobre 2018 relative à la lutte contre la fraude, art. 31)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24/02/2021 : INT - États et territoires non coopératifs (ETNC) - Actualisation des commentaires relatifs aux ETNC (loi n° 2018-898 du 23 octobre 2018 relative à la lutte contre la fraude, art. 31)</w:t>
        </w:r>
      </w:hyperlink>
    </w:p>
    <w:p w14:paraId="1D355C4D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34" w:tooltip="24/02/2021 : INT - Précisions sur l'élimination des doubles impositions internationales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24/02/2021 : INT - Précisions sur l'élimination des doubles impositions internationales</w:t>
        </w:r>
      </w:hyperlink>
    </w:p>
    <w:p w14:paraId="2322C76C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35" w:tooltip="23/02/2021 : INT - Convention fiscale entre la France et le Luxembourg - Commentaires relatifs à la convention signée le 20 mars 2018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23/02/2021 : INT - Convention fiscale entre la France et le Luxembourg - Commentaires relatifs à la convention signée le 20 mars 2018</w:t>
        </w:r>
      </w:hyperlink>
    </w:p>
    <w:p w14:paraId="08493EB9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36" w:tooltip="17/02/2021 : BIC - Précisions relatives aux fonds de dotation redistributeurs au regard du régime fiscal du mécénat - Rescrit 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17/02/2021 : BIC - Précisions relatives aux fonds de dotation redistributeurs au regard du régime fiscal du mécénat - Rescrit</w:t>
        </w:r>
      </w:hyperlink>
    </w:p>
    <w:p w14:paraId="7CF7F36E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37" w:tooltip="17/02/2021 : BIC - Situation des établissements déclarés d'organismes sans but lucratif dont le siège se situe en dehors de l'espace européen au regard du régime fiscal du mécénat - Rescrit 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17/02/2021 : BIC - Situation des établissements déclarés d'organismes sans but lucratif dont le siège se situe en dehors de l'espace européen au regard du régime fiscal du mécénat - Rescrit</w:t>
        </w:r>
      </w:hyperlink>
    </w:p>
    <w:p w14:paraId="4F42B3F4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38" w:tooltip="17/02/2021 : BIC - Situation des sociétés coopératives d'intérêt collectif (SCIC) au regard du régime fiscal du mécénat prévu en faveur du spectacle vivant - Rescrit " w:history="1">
        <w:r w:rsidR="00A262C4" w:rsidRPr="00052F47">
          <w:rPr>
            <w:rStyle w:val="Lienhypertexte"/>
            <w:rFonts w:ascii="Arial" w:hAnsi="Arial" w:cs="Arial"/>
            <w:sz w:val="20"/>
            <w:szCs w:val="20"/>
            <w:highlight w:val="green"/>
          </w:rPr>
          <w:t>17/02/2021 : BIC - Situation des sociétés coopératives d'intérêt collectif (SCIC) au regard du régime fiscal du mécénat prévu en faveur du spectacle vivant - Rescrit</w:t>
        </w:r>
      </w:hyperlink>
    </w:p>
    <w:p w14:paraId="4CFE6E2F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39" w:tooltip="17/02/2021 : CVAE - Exonérations et abattements facultatifs applicables dans certaines zones urbaines en difficulté - Actualisation des plafonds pour 2020 " w:history="1">
        <w:r w:rsidR="00A262C4" w:rsidRPr="00052F47">
          <w:rPr>
            <w:rStyle w:val="Lienhypertexte"/>
            <w:rFonts w:ascii="Arial" w:hAnsi="Arial" w:cs="Arial"/>
            <w:sz w:val="20"/>
            <w:szCs w:val="20"/>
            <w:highlight w:val="green"/>
          </w:rPr>
          <w:t>17/02/2021 : CVAE - Exonérations et abattements facultatifs applicables dans certaines zones urbaines en difficulté - Actualisation des plafonds pour 2020</w:t>
        </w:r>
      </w:hyperlink>
    </w:p>
    <w:p w14:paraId="57D5D30B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40" w:tooltip="17/02/2021 : TFP - Contribution à l'audiovisuel public (CAP) due par les professionnels - Mise à jour des bénéficiaires de la minoration de 25 % (CGI, art. 1605 ter) - Correctif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17/02/2021 : TFP - Contribution à l'audiovisuel public (CAP) due par les professionnels - Mise à jour des bénéficiaires de la minoration de 25 % (CGI, art. 1605 ter) - Correctif</w:t>
        </w:r>
      </w:hyperlink>
    </w:p>
    <w:p w14:paraId="6CBECF4A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41" w:tooltip="12/02/2021 :  RSA - Exonération des salariés détachés par l'employeur - Actualisation de la rémunération de référence des marins pêcheurs - Imposition des revenus de 2020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12/02/2021 : RSA - Exonération des salariés détachés par l'employeur - Actualisation de la rémunération de référence des marins pêcheurs - Imposition des revenus de 2020</w:t>
        </w:r>
      </w:hyperlink>
    </w:p>
    <w:p w14:paraId="6F233747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42" w:tooltip="10/02/2021 : IR - Prorogation du dispositif d'encouragement fiscal au titre des investissements forestiers (DEFI) (loi n° 2020-1721 du 29 décembre 2020 de finances pour 2021, art. 103) 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10/02/2021 : IR - Prorogation du dispositif d'encouragement fiscal au titre des investissements forestiers (DEFI) (loi n° 2020-1721 du 29 décembre 2020 de finances pour 2021, art. 103)</w:t>
        </w:r>
      </w:hyperlink>
    </w:p>
    <w:p w14:paraId="350C8020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43" w:tooltip="10/02/2021 : BIC - Provisions réglementées pour les entreprises de presse - Prorogation et aménagement du dispositif (loi n°2020-1721 du 29 décembre 2020 de finances pour 2021, art. 10) 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10/02/2021 : BIC - Provisions réglementées pour les entreprises de presse - Prorogation et aménagement du dispositif (loi n°2020-1721 du 29 décembre 2020 de finances pour 2021, art. 10)</w:t>
        </w:r>
      </w:hyperlink>
    </w:p>
    <w:p w14:paraId="3B9C23AB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44" w:tooltip="10/02/2021 : TVA - Assouplissement des conditions pour le recours aux groupements de moyens dans les secteurs poursuivant une activité exonérée pour des raisons d’intérêt général - Rescrit" w:history="1">
        <w:r w:rsidR="00A262C4" w:rsidRPr="00A262C4">
          <w:rPr>
            <w:rStyle w:val="Lienhypertexte"/>
            <w:rFonts w:ascii="Arial" w:hAnsi="Arial" w:cs="Arial"/>
            <w:sz w:val="20"/>
            <w:szCs w:val="20"/>
            <w:highlight w:val="green"/>
          </w:rPr>
          <w:t>10/02/2021 : TVA - Assouplissement des conditions pour le recours aux groupements de moyens dans les secteurs poursuivant une activité exonérée pour des raisons d’intérêt général - Rescrit</w:t>
        </w:r>
      </w:hyperlink>
    </w:p>
    <w:p w14:paraId="70111B01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45" w:tooltip="10/02/2021 : Contribution à l'audiovisuel public (CAP) due par les professionnels - Mise à jour des bénéficiaires de la minoration de 25 % (CGI, art. 1605 ter)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10/02/2021 : Contribution à l'audiovisuel public (CAP) due par les professionnels - Mise à jour des bénéficiaires de la minoration de 25 % (CGI, art. 1605 ter)</w:t>
        </w:r>
      </w:hyperlink>
    </w:p>
    <w:p w14:paraId="5B45E4EE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46" w:tooltip="10/02/2021 : TFP - Imposition forfaitaire sur les entreprises de réseaux (IFER) - Mise à jour des tarifs pour l'année d'imposition 2021 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10/02/2021 : TFP - Imposition forfaitaire sur les entreprises de réseaux (IFER) - Mise à jour des tarifs pour l'année d'imposition 2021</w:t>
        </w:r>
      </w:hyperlink>
    </w:p>
    <w:p w14:paraId="236C6A23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47" w:tooltip="10/02/2021 : REC - CTX - Effacement des dettes fiscales professionnelles en matière de rétablissement personnel (loi n° 2020-731 du 17 juin 2020 relative à diverses dispositions liées à la crise sanitaire, à d'autres mesures urgentes ainsi qu'au retrait du Roy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10/02/2021 : REC - CTX - Effacement des dettes fiscales professionnelles en matière de rétablissement personnel (loi n° 2020-731 du 17 juin 2020 relative à diverses dispositions liées à la crise sanitaire, à d'autres mesures urgentes ainsi qu'au retrait du Royaume-Uni de l'Union européenne, art. 39) et actualisation des commentaires relatifs à la commission de surendettement des particuliers (loi n° 2016-1547 du 18 novembre 2016 de modernisation de la justice du XXIème siècle, art. 58 et loi n° 2016-1691 du 9 décembre 2016 relative à la transparence, à la lutte contre la corruption et à la modernisation de la vie économique)</w:t>
        </w:r>
      </w:hyperlink>
    </w:p>
    <w:p w14:paraId="113074DE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48" w:tooltip="09/02/2021 : IR - Actualisation pour 2021 des plafonds de loyer, de ressources et d'investissement applicables aux investissements outre-mer " w:history="1">
        <w:r w:rsidR="00A262C4" w:rsidRPr="00052F47">
          <w:rPr>
            <w:rStyle w:val="Lienhypertexte"/>
            <w:rFonts w:ascii="Arial" w:hAnsi="Arial" w:cs="Arial"/>
            <w:sz w:val="20"/>
            <w:szCs w:val="20"/>
            <w:highlight w:val="green"/>
          </w:rPr>
          <w:t>09/02/2021 : IR - Actualisation pour 2021 des plafonds de loyer, de ressources et d'investissement applicables aux investissements outre-mer</w:t>
        </w:r>
      </w:hyperlink>
    </w:p>
    <w:p w14:paraId="0B002C50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49" w:tooltip="08/02/2021 : RFPI - Taxes sur les cessions à titre onéreux de terrains nus devenus constructibles - Actualisation des coefficients d'érosion monétaire applicables pour les cessions intervenant en 2021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08/02/2021 : RFPI - Taxes sur les cessions à titre onéreux de terrains nus devenus constructibles - Actualisation des coefficients d'érosion monétaire applicables pour les cessions intervenant en 2021</w:t>
        </w:r>
      </w:hyperlink>
    </w:p>
    <w:p w14:paraId="20B0AD5D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50" w:tooltip="03/02/2021 : IR - RSA - Réforme du régime des bons de souscription de parts de créateur d'entreprise  (loi n° 2017-1837 du 30 décembre 2017 de finances pour 2018, art. 28 ; loi n° 2019-486 du 22 mai 2019, art. 103, et loi n° 2019-1479 du 28 décembre 2019 de fi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03/02/2021 : IR - RSA - Réforme du régime des bons de souscription de parts de créateur d'entreprise (loi n° 2017-1837 du 30 décembre 2017 de finances pour 2018, art. 28 ; loi n° 2019-486 du 22 mai 2019, art. 103, et loi n° 2019-1479 du 28 décembre 2019 de finances pour 2020, art. 10 et 11)</w:t>
        </w:r>
      </w:hyperlink>
    </w:p>
    <w:p w14:paraId="34F79A62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51" w:tooltip="03/02/2021 : BA - BIC - IS - FORM - Rationalisation de la réduction d'impôt en faveur du mécénat (loi n° 2019-1479 du 28 décembre 2019 de finances pour 2020, art. 29 et 134 et loi n° 2020-1721 du 29 décembre 2020 de finances pour 2021, art. 149)" w:history="1">
        <w:r w:rsidR="00A262C4" w:rsidRPr="00052F47">
          <w:rPr>
            <w:rStyle w:val="Lienhypertexte"/>
            <w:rFonts w:ascii="Arial" w:hAnsi="Arial" w:cs="Arial"/>
            <w:sz w:val="20"/>
            <w:szCs w:val="20"/>
            <w:highlight w:val="green"/>
          </w:rPr>
          <w:t>03/02/2021 : BA - BIC - IS - FORM - Rationalisation de la réduction d'impôt en faveur du mécénat (loi n° 2019-1479 du 28 décembre 2019 de finances pour 2020, art. 29 et 134 et loi n° 2020-1721 du 29 décembre 2020 de finances pour 2021, art. 149)</w:t>
        </w:r>
      </w:hyperlink>
    </w:p>
    <w:p w14:paraId="19EA7406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52" w:tooltip="03/02/2021 : TFP - Fixation des montants de l'imposition forfaitaire sur les pylônes au titre de 2021 (CGI, art. 1519 A)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03/02/2021 : TFP - Fixation des montants de l'imposition forfaitaire sur les pylônes au titre de 2021 (CGI, art. 1519 A)</w:t>
        </w:r>
      </w:hyperlink>
    </w:p>
    <w:p w14:paraId="5271DC86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53" w:tooltip="03/02/2021 : IF - Actualisation des plafonds d'exonération de cotisation foncière des entreprises (CFE) pour 2021 dans les zones urbaines en difficulté 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03/02/2021 : IF - Actualisation des plafonds d'exonération de cotisation foncière des entreprises (CFE) pour 2021 dans les zones urbaines en difficulté</w:t>
        </w:r>
      </w:hyperlink>
    </w:p>
    <w:p w14:paraId="7525F26B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54" w:tooltip="03/02/2021 : ENR - Institution de la gratuité de la formalité de l'enregistrement pour les actes constatant la cession à titre onéreux d'un fonds agricole ainsi que pour les actes constatant la cession de gré à gré d'un navire de pêche artisanale (loi n° 2020-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03/02/2021 : ENR - Institution de la gratuité de la formalité de l'enregistrement pour les actes constatant la cession à titre onéreux d'un fonds agricole ainsi que pour les actes constatant la cession de gré à gré d'un navire de pêche artisanale (loi n° 2020-1721 du 29 décembre 2020 de finances pour 2021, art. 64, I-7°)</w:t>
        </w:r>
      </w:hyperlink>
    </w:p>
    <w:p w14:paraId="4BD1E8BC" w14:textId="77777777" w:rsidR="00A262C4" w:rsidRPr="00A262C4" w:rsidRDefault="00CC731B" w:rsidP="00A262C4">
      <w:pPr>
        <w:pStyle w:val="NormalWeb"/>
        <w:shd w:val="clear" w:color="auto" w:fill="FFFFFF"/>
        <w:spacing w:before="0" w:after="150"/>
        <w:jc w:val="both"/>
        <w:rPr>
          <w:rFonts w:ascii="Arial" w:hAnsi="Arial" w:cs="Arial"/>
          <w:color w:val="333333"/>
          <w:sz w:val="20"/>
          <w:szCs w:val="20"/>
        </w:rPr>
      </w:pPr>
      <w:hyperlink r:id="rId55" w:tooltip="03/02/2021 : CTX - Délégation de signature en matière contentieuse et gracieuse (décret n° 2013-443 du 30 mai 2013 relatif aux règles de compétence et de délégation de signature applicables au traitement des réclamations contentieuses et des demandes à titre g" w:history="1">
        <w:r w:rsidR="00A262C4" w:rsidRPr="00A262C4">
          <w:rPr>
            <w:rStyle w:val="Lienhypertexte"/>
            <w:rFonts w:ascii="Arial" w:hAnsi="Arial" w:cs="Arial"/>
            <w:sz w:val="20"/>
            <w:szCs w:val="20"/>
          </w:rPr>
          <w:t>03/02/2021 : CTX - Délégation de signature en matière contentieuse et gracieuse (décret n° 2013-443 du 30 mai 2013 relatif aux règles de compétence et de délégation de signature applicables au traitement des réclamations contentieuses et des demandes à titre gracieux présentées par les contribuables)</w:t>
        </w:r>
      </w:hyperlink>
    </w:p>
    <w:p w14:paraId="098FB894" w14:textId="77777777" w:rsidR="00A262C4" w:rsidRPr="00A262C4" w:rsidRDefault="00A262C4" w:rsidP="00A262C4">
      <w:pPr>
        <w:spacing w:before="120" w:after="120" w:line="240" w:lineRule="auto"/>
        <w:rPr>
          <w:rFonts w:ascii="Times New Roman" w:hAnsi="Times New Roman"/>
          <w:bCs/>
          <w:szCs w:val="24"/>
        </w:rPr>
      </w:pPr>
    </w:p>
    <w:p w14:paraId="43BDF0C7" w14:textId="77777777" w:rsidR="00F5762B" w:rsidRDefault="00F5762B" w:rsidP="00F5762B">
      <w:pPr>
        <w:spacing w:after="0" w:line="240" w:lineRule="auto"/>
        <w:rPr>
          <w:vanish/>
        </w:rPr>
      </w:pPr>
    </w:p>
    <w:p w14:paraId="68CADD7B" w14:textId="77777777" w:rsidR="00745E54" w:rsidRDefault="00745E54" w:rsidP="00745E54">
      <w:pPr>
        <w:rPr>
          <w:vanish/>
        </w:rPr>
      </w:pPr>
    </w:p>
    <w:p w14:paraId="499F93B2" w14:textId="77777777" w:rsidR="0012059E" w:rsidRPr="0012059E" w:rsidRDefault="0012059E" w:rsidP="0012059E">
      <w:pPr>
        <w:spacing w:before="0" w:line="240" w:lineRule="auto"/>
        <w:rPr>
          <w:rFonts w:ascii="Arial" w:eastAsia="Times New Roman" w:hAnsi="Arial" w:cs="Arial"/>
          <w:vanish/>
          <w:color w:val="000000"/>
          <w:sz w:val="18"/>
          <w:szCs w:val="18"/>
        </w:rPr>
      </w:pPr>
    </w:p>
    <w:sectPr w:rsidR="0012059E" w:rsidRPr="0012059E" w:rsidSect="00BA2F67">
      <w:headerReference w:type="default" r:id="rId56"/>
      <w:headerReference w:type="first" r:id="rId57"/>
      <w:footerReference w:type="first" r:id="rId58"/>
      <w:pgSz w:w="11906" w:h="16838" w:code="9"/>
      <w:pgMar w:top="2041" w:right="567" w:bottom="851" w:left="2325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EC4ECA" w14:textId="77777777" w:rsidR="00CC731B" w:rsidRDefault="00CC731B">
      <w:r>
        <w:separator/>
      </w:r>
    </w:p>
  </w:endnote>
  <w:endnote w:type="continuationSeparator" w:id="0">
    <w:p w14:paraId="16CF9C08" w14:textId="77777777" w:rsidR="00CC731B" w:rsidRDefault="00CC7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BC49D4A-2BB4-4A3B-878F-7861193F55D7}"/>
    <w:embedBold r:id="rId2" w:fontKey="{F02A6E58-82FB-4816-81F7-F0B09193254E}"/>
    <w:embedBoldItalic r:id="rId3" w:fontKey="{5A362B83-933E-47ED-92FA-E6B8CEB0E2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6B1D25E7-5638-4395-9C8C-1B30F64D5E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  <w:embedRegular r:id="rId5" w:subsetted="1" w:fontKey="{C2A1A4A3-79E9-4464-9884-0FEB6EB9A5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E9531" w14:textId="25E5E57B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</w:p>
  <w:p w14:paraId="5DB767CD" w14:textId="46F322E2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  <w:r>
      <w:rPr>
        <w:noProof/>
      </w:rPr>
      <w:drawing>
        <wp:anchor distT="0" distB="0" distL="114300" distR="114300" simplePos="0" relativeHeight="251656704" behindDoc="0" locked="0" layoutInCell="0" allowOverlap="0" wp14:anchorId="788E08F2" wp14:editId="00D5DDAB">
          <wp:simplePos x="0" y="0"/>
          <wp:positionH relativeFrom="column">
            <wp:posOffset>1905</wp:posOffset>
          </wp:positionH>
          <wp:positionV relativeFrom="paragraph">
            <wp:posOffset>-130810</wp:posOffset>
          </wp:positionV>
          <wp:extent cx="1389600" cy="266400"/>
          <wp:effectExtent l="0" t="0" r="0" b="0"/>
          <wp:wrapSquare wrapText="bothSides"/>
          <wp:docPr id="2" name="Image 2" descr="G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C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8" t="9447" r="-1" b="6729"/>
                  <a:stretch/>
                </pic:blipFill>
                <pic:spPr bwMode="auto">
                  <a:xfrm>
                    <a:off x="0" y="0"/>
                    <a:ext cx="1389600" cy="26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B885A7" w14:textId="77777777" w:rsidR="00CC731B" w:rsidRDefault="00CC731B">
      <w:r>
        <w:separator/>
      </w:r>
    </w:p>
  </w:footnote>
  <w:footnote w:type="continuationSeparator" w:id="0">
    <w:p w14:paraId="39932124" w14:textId="77777777" w:rsidR="00CC731B" w:rsidRDefault="00CC7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81CE5" w14:textId="77777777" w:rsidR="00E72D0D" w:rsidRDefault="00E72D0D" w:rsidP="003565C4">
    <w:pPr>
      <w:pStyle w:val="En-tte"/>
      <w:tabs>
        <w:tab w:val="clear" w:pos="4536"/>
      </w:tabs>
    </w:pPr>
  </w:p>
  <w:p w14:paraId="2899420D" w14:textId="77777777" w:rsidR="00E72D0D" w:rsidRDefault="00E72D0D" w:rsidP="003565C4">
    <w:pPr>
      <w:pStyle w:val="En-tte"/>
      <w:tabs>
        <w:tab w:val="clear" w:pos="4536"/>
      </w:tabs>
    </w:pPr>
  </w:p>
  <w:tbl>
    <w:tblPr>
      <w:tblW w:w="0" w:type="auto"/>
      <w:tblLayout w:type="fixed"/>
      <w:tblLook w:val="01E0" w:firstRow="1" w:lastRow="1" w:firstColumn="1" w:lastColumn="1" w:noHBand="0" w:noVBand="0"/>
    </w:tblPr>
    <w:tblGrid>
      <w:gridCol w:w="7428"/>
      <w:gridCol w:w="1588"/>
    </w:tblGrid>
    <w:tr w:rsidR="00E72D0D" w:rsidRPr="003565C4" w14:paraId="0ED239B0" w14:textId="77777777" w:rsidTr="006B62DB">
      <w:tc>
        <w:tcPr>
          <w:tcW w:w="7428" w:type="dxa"/>
          <w:shd w:val="clear" w:color="auto" w:fill="auto"/>
          <w:tcMar>
            <w:left w:w="0" w:type="dxa"/>
            <w:right w:w="0" w:type="dxa"/>
          </w:tcMar>
        </w:tcPr>
        <w:p w14:paraId="56EFB6FB" w14:textId="77777777" w:rsidR="00BA2F67" w:rsidRPr="00BA2F67" w:rsidRDefault="00BA2F67" w:rsidP="00BA2F67">
          <w:pPr>
            <w:tabs>
              <w:tab w:val="right" w:pos="9072"/>
            </w:tabs>
            <w:spacing w:before="0" w:after="0" w:line="240" w:lineRule="auto"/>
            <w:ind w:left="-57"/>
            <w:rPr>
              <w:rFonts w:ascii="Calibri" w:hAnsi="Calibri"/>
              <w:color w:val="143300"/>
              <w:sz w:val="22"/>
              <w:szCs w:val="22"/>
              <w:lang w:eastAsia="en-US"/>
            </w:rPr>
          </w:pPr>
          <w:r w:rsidRPr="00BA2F67">
            <w:rPr>
              <w:rFonts w:ascii="Calibri" w:eastAsia="Calibri" w:hAnsi="Calibri"/>
              <w:noProof/>
              <w:sz w:val="22"/>
              <w:szCs w:val="22"/>
              <w:lang w:eastAsia="en-US"/>
            </w:rPr>
            <w:drawing>
              <wp:anchor distT="0" distB="0" distL="114300" distR="114300" simplePos="0" relativeHeight="251659264" behindDoc="0" locked="0" layoutInCell="1" allowOverlap="1" wp14:anchorId="454BAB20" wp14:editId="02F0D2B4">
                <wp:simplePos x="0" y="0"/>
                <wp:positionH relativeFrom="column">
                  <wp:posOffset>1029335</wp:posOffset>
                </wp:positionH>
                <wp:positionV relativeFrom="page">
                  <wp:posOffset>70696</wp:posOffset>
                </wp:positionV>
                <wp:extent cx="1015200" cy="194400"/>
                <wp:effectExtent l="0" t="0" r="0" b="0"/>
                <wp:wrapNone/>
                <wp:docPr id="4" name="Image 4" descr="G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C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48" t="9447" r="-1" b="6729"/>
                        <a:stretch/>
                      </pic:blipFill>
                      <pic:spPr bwMode="auto">
                        <a:xfrm>
                          <a:off x="0" y="0"/>
                          <a:ext cx="1015200" cy="1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A2F67">
            <w:rPr>
              <w:rFonts w:ascii="Kunstler Script" w:hAnsi="Kunstler Script"/>
              <w:color w:val="143300"/>
              <w:sz w:val="36"/>
              <w:szCs w:val="36"/>
              <w:lang w:eastAsia="en-US"/>
            </w:rPr>
            <w:t>Comptes</w:t>
          </w:r>
          <w:r w:rsidRPr="00BA2F67">
            <w:rPr>
              <w:rFonts w:ascii="Calibri" w:hAnsi="Calibri"/>
              <w:color w:val="143300"/>
              <w:sz w:val="22"/>
              <w:szCs w:val="22"/>
              <w:lang w:eastAsia="en-US"/>
            </w:rPr>
            <w:t xml:space="preserve"> - groupe </w:t>
          </w:r>
        </w:p>
        <w:p w14:paraId="656EF8C4" w14:textId="73679D47" w:rsidR="00E72D0D" w:rsidRPr="00E35CBE" w:rsidRDefault="00DE751B" w:rsidP="00E35CBE">
          <w:pPr>
            <w:pStyle w:val="En-tte"/>
            <w:tabs>
              <w:tab w:val="clear" w:pos="4536"/>
            </w:tabs>
            <w:spacing w:before="0" w:after="0" w:line="240" w:lineRule="auto"/>
            <w:rPr>
              <w:sz w:val="20"/>
            </w:rPr>
          </w:pPr>
          <w:fldSimple w:instr=" FILENAME   \* MERGEFORMAT ">
            <w:r w:rsidR="00B50478" w:rsidRPr="00B50478">
              <w:rPr>
                <w:noProof/>
                <w:sz w:val="20"/>
              </w:rPr>
              <w:t>Comptes-La revue -202</w:t>
            </w:r>
            <w:r w:rsidR="00A57E3D">
              <w:rPr>
                <w:noProof/>
                <w:sz w:val="20"/>
              </w:rPr>
              <w:t>1-0</w:t>
            </w:r>
            <w:r w:rsidR="00A262C4">
              <w:rPr>
                <w:noProof/>
                <w:sz w:val="20"/>
              </w:rPr>
              <w:t>2</w:t>
            </w:r>
          </w:fldSimple>
        </w:p>
        <w:p w14:paraId="6D4A75FB" w14:textId="45B1F47A" w:rsidR="00E72D0D" w:rsidRDefault="00E72D0D" w:rsidP="00E911FE">
          <w:pPr>
            <w:pStyle w:val="En-tte"/>
            <w:tabs>
              <w:tab w:val="clear" w:pos="4536"/>
            </w:tabs>
            <w:spacing w:before="0" w:after="0" w:line="240" w:lineRule="auto"/>
          </w:pPr>
          <w:r w:rsidRPr="00195236">
            <w:rPr>
              <w:sz w:val="20"/>
            </w:rPr>
            <w:t xml:space="preserve">Version </w:t>
          </w:r>
          <w:r w:rsidRPr="00D12904">
            <w:rPr>
              <w:sz w:val="20"/>
            </w:rPr>
            <w:t xml:space="preserve">du </w:t>
          </w:r>
          <w:r w:rsidR="00354BD0">
            <w:rPr>
              <w:sz w:val="20"/>
            </w:rPr>
            <w:t>5</w:t>
          </w:r>
          <w:r w:rsidR="00AE2122">
            <w:rPr>
              <w:sz w:val="20"/>
            </w:rPr>
            <w:t xml:space="preserve"> </w:t>
          </w:r>
          <w:r w:rsidR="00A262C4">
            <w:rPr>
              <w:sz w:val="20"/>
            </w:rPr>
            <w:t>mars</w:t>
          </w:r>
          <w:r w:rsidR="00101E9F">
            <w:rPr>
              <w:sz w:val="20"/>
            </w:rPr>
            <w:t xml:space="preserve"> </w:t>
          </w:r>
          <w:r>
            <w:rPr>
              <w:sz w:val="20"/>
            </w:rPr>
            <w:t>202</w:t>
          </w:r>
          <w:r w:rsidR="00A57E3D">
            <w:rPr>
              <w:sz w:val="20"/>
            </w:rPr>
            <w:t>1</w:t>
          </w:r>
        </w:p>
      </w:tc>
      <w:tc>
        <w:tcPr>
          <w:tcW w:w="1588" w:type="dxa"/>
          <w:shd w:val="clear" w:color="auto" w:fill="auto"/>
          <w:tcMar>
            <w:left w:w="0" w:type="dxa"/>
            <w:right w:w="0" w:type="dxa"/>
          </w:tcMar>
          <w:vAlign w:val="bottom"/>
        </w:tcPr>
        <w:p w14:paraId="5C9D04E9" w14:textId="77777777" w:rsidR="00E72D0D" w:rsidRPr="00E35CBE" w:rsidRDefault="00E72D0D" w:rsidP="00E35CBE">
          <w:pPr>
            <w:pStyle w:val="En-tte"/>
            <w:tabs>
              <w:tab w:val="clear" w:pos="4536"/>
            </w:tabs>
            <w:spacing w:before="0" w:after="0" w:line="240" w:lineRule="auto"/>
            <w:jc w:val="right"/>
            <w:rPr>
              <w:sz w:val="20"/>
            </w:rPr>
          </w:pPr>
          <w:r w:rsidRPr="00E35CBE">
            <w:rPr>
              <w:sz w:val="20"/>
            </w:rPr>
            <w:t xml:space="preserve">Page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PAGE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  <w:r w:rsidRPr="00E35CBE">
            <w:rPr>
              <w:sz w:val="20"/>
            </w:rPr>
            <w:t xml:space="preserve"> sur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NUMPAGES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</w:p>
      </w:tc>
    </w:tr>
  </w:tbl>
  <w:p w14:paraId="31FBBCA7" w14:textId="77777777" w:rsidR="00E72D0D" w:rsidRPr="003565C4" w:rsidRDefault="00E72D0D" w:rsidP="003565C4">
    <w:pPr>
      <w:pStyle w:val="En-tte"/>
      <w:tabs>
        <w:tab w:val="clear" w:pos="453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23944" w14:textId="77777777" w:rsidR="00E72D0D" w:rsidRPr="00B97D78" w:rsidRDefault="00E72D0D" w:rsidP="00E46FD8">
    <w:pPr>
      <w:spacing w:before="0" w:after="0" w:line="240" w:lineRule="auto"/>
      <w:ind w:left="-227"/>
      <w:rPr>
        <w:rFonts w:ascii="Kunstler Script" w:hAnsi="Kunstler Script"/>
        <w:color w:val="143300"/>
        <w:sz w:val="96"/>
      </w:rPr>
    </w:pPr>
    <w:r w:rsidRPr="00B97D78">
      <w:rPr>
        <w:rFonts w:ascii="Kunstler Script" w:hAnsi="Kunstler Script"/>
        <w:color w:val="143300"/>
        <w:sz w:val="96"/>
      </w:rPr>
      <w:t>Comptes</w:t>
    </w:r>
  </w:p>
  <w:tbl>
    <w:tblPr>
      <w:tblW w:w="9004" w:type="dxa"/>
      <w:tblInd w:w="57" w:type="dxa"/>
      <w:tblLook w:val="04A0" w:firstRow="1" w:lastRow="0" w:firstColumn="1" w:lastColumn="0" w:noHBand="0" w:noVBand="1"/>
    </w:tblPr>
    <w:tblGrid>
      <w:gridCol w:w="9004"/>
    </w:tblGrid>
    <w:tr w:rsidR="00E72D0D" w:rsidRPr="00F5762B" w14:paraId="5E217E61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263BC5D7" w14:textId="77777777" w:rsidR="00E72D0D" w:rsidRPr="00F5762B" w:rsidRDefault="00E72D0D" w:rsidP="00920A3D">
          <w:pPr>
            <w:spacing w:before="0" w:after="0" w:line="240" w:lineRule="auto"/>
            <w:rPr>
              <w:color w:val="143300"/>
              <w:spacing w:val="8"/>
              <w:sz w:val="20"/>
            </w:rPr>
          </w:pPr>
          <w:r w:rsidRPr="00F5762B">
            <w:rPr>
              <w:color w:val="143300"/>
              <w:spacing w:val="16"/>
              <w:w w:val="90"/>
              <w:sz w:val="20"/>
            </w:rPr>
            <w:t xml:space="preserve">16, avenue de Grande Armée 75017 Paris – Téléphone : 01.41.43.00.40 - www.cabinet-comptes.com </w:t>
          </w:r>
          <w:r w:rsidRPr="00F5762B">
            <w:rPr>
              <w:color w:val="143300"/>
              <w:spacing w:val="-10"/>
              <w:w w:val="90"/>
              <w:sz w:val="20"/>
            </w:rPr>
            <w:t>-</w:t>
          </w:r>
        </w:p>
      </w:tc>
    </w:tr>
    <w:tr w:rsidR="00E72D0D" w:rsidRPr="00F5762B" w14:paraId="29DE4C3D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45FA2EB2" w14:textId="77777777" w:rsidR="00E72D0D" w:rsidRPr="00F5762B" w:rsidRDefault="00E72D0D" w:rsidP="00920A3D">
          <w:pPr>
            <w:spacing w:before="0" w:after="0" w:line="240" w:lineRule="auto"/>
            <w:rPr>
              <w:color w:val="C00000"/>
              <w:w w:val="54"/>
              <w:sz w:val="20"/>
            </w:rPr>
          </w:pPr>
          <w:proofErr w:type="spellStart"/>
          <w:r w:rsidRPr="00F5762B">
            <w:rPr>
              <w:color w:val="143300"/>
              <w:spacing w:val="16"/>
              <w:w w:val="97"/>
              <w:sz w:val="20"/>
            </w:rPr>
            <w:t>s.a.r.l.</w:t>
          </w:r>
          <w:proofErr w:type="spellEnd"/>
          <w:r w:rsidRPr="00F5762B">
            <w:rPr>
              <w:color w:val="143300"/>
              <w:spacing w:val="16"/>
              <w:w w:val="97"/>
              <w:sz w:val="20"/>
            </w:rPr>
            <w:t xml:space="preserve"> au capital de 45.000 € - expertise comptable (région parisienne) - SIREN : 394.245.443</w:t>
          </w:r>
          <w:r w:rsidRPr="00F5762B">
            <w:rPr>
              <w:color w:val="143300"/>
              <w:spacing w:val="-21"/>
              <w:w w:val="97"/>
              <w:sz w:val="20"/>
            </w:rPr>
            <w:t>-</w:t>
          </w:r>
        </w:p>
      </w:tc>
    </w:tr>
  </w:tbl>
  <w:p w14:paraId="501F9760" w14:textId="77777777" w:rsidR="00E72D0D" w:rsidRPr="00E46FD8" w:rsidRDefault="00E72D0D" w:rsidP="00E46FD8">
    <w:pPr>
      <w:pStyle w:val="En-tte"/>
      <w:spacing w:before="0" w:after="0" w:line="240" w:lineRule="auto"/>
      <w:rPr>
        <w:sz w:val="14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246" type="#_x0000_t75" style="width:3in;height:3in" o:bullet="t"/>
    </w:pict>
  </w:numPicBullet>
  <w:numPicBullet w:numPicBulletId="1">
    <w:pict>
      <v:shape id="_x0000_i2247" type="#_x0000_t75" style="width:3in;height:3in" o:bullet="t"/>
    </w:pict>
  </w:numPicBullet>
  <w:numPicBullet w:numPicBulletId="2">
    <w:pict>
      <v:shape id="_x0000_i2248" type="#_x0000_t75" style="width:3in;height:3in" o:bullet="t"/>
    </w:pict>
  </w:numPicBullet>
  <w:numPicBullet w:numPicBulletId="3">
    <w:pict>
      <v:shape id="_x0000_i2249" type="#_x0000_t75" style="width:3in;height:3in" o:bullet="t"/>
    </w:pict>
  </w:numPicBullet>
  <w:numPicBullet w:numPicBulletId="4">
    <w:pict>
      <v:shape id="_x0000_i2250" type="#_x0000_t75" style="width:3in;height:3in" o:bullet="t"/>
    </w:pict>
  </w:numPicBullet>
  <w:numPicBullet w:numPicBulletId="5">
    <w:pict>
      <v:shape id="_x0000_i2251" type="#_x0000_t75" style="width:3in;height:3in" o:bullet="t"/>
    </w:pict>
  </w:numPicBullet>
  <w:numPicBullet w:numPicBulletId="6">
    <w:pict>
      <v:shape id="_x0000_i2252" type="#_x0000_t75" style="width:3in;height:3in" o:bullet="t"/>
    </w:pict>
  </w:numPicBullet>
  <w:numPicBullet w:numPicBulletId="7">
    <w:pict>
      <v:shape id="_x0000_i2253" type="#_x0000_t75" style="width:3in;height:3in" o:bullet="t"/>
    </w:pict>
  </w:numPicBullet>
  <w:numPicBullet w:numPicBulletId="8">
    <w:pict>
      <v:shape id="_x0000_i2254" type="#_x0000_t75" style="width:3in;height:3in" o:bullet="t"/>
    </w:pict>
  </w:numPicBullet>
  <w:numPicBullet w:numPicBulletId="9">
    <w:pict>
      <v:shape id="_x0000_i2255" type="#_x0000_t75" style="width:3in;height:3in" o:bullet="t"/>
    </w:pict>
  </w:numPicBullet>
  <w:numPicBullet w:numPicBulletId="10">
    <w:pict>
      <v:shape id="_x0000_i2256" type="#_x0000_t75" style="width:3in;height:3in" o:bullet="t"/>
    </w:pict>
  </w:numPicBullet>
  <w:numPicBullet w:numPicBulletId="11">
    <w:pict>
      <v:shape id="_x0000_i2257" type="#_x0000_t75" style="width:3in;height:3in" o:bullet="t"/>
    </w:pict>
  </w:numPicBullet>
  <w:numPicBullet w:numPicBulletId="12">
    <w:pict>
      <v:shape id="_x0000_i2258" type="#_x0000_t75" style="width:3in;height:3in" o:bullet="t"/>
    </w:pict>
  </w:numPicBullet>
  <w:numPicBullet w:numPicBulletId="13">
    <w:pict>
      <v:shape id="_x0000_i2259" type="#_x0000_t75" style="width:3in;height:3in" o:bullet="t"/>
    </w:pict>
  </w:numPicBullet>
  <w:numPicBullet w:numPicBulletId="14">
    <w:pict>
      <v:shape id="_x0000_i2260" type="#_x0000_t75" style="width:3in;height:3in" o:bullet="t"/>
    </w:pict>
  </w:numPicBullet>
  <w:numPicBullet w:numPicBulletId="15">
    <w:pict>
      <v:shape id="_x0000_i2261" type="#_x0000_t75" style="width:3in;height:3in" o:bullet="t"/>
    </w:pict>
  </w:numPicBullet>
  <w:numPicBullet w:numPicBulletId="16">
    <w:pict>
      <v:shape id="_x0000_i2262" type="#_x0000_t75" style="width:3in;height:3in" o:bullet="t"/>
    </w:pict>
  </w:numPicBullet>
  <w:numPicBullet w:numPicBulletId="17">
    <w:pict>
      <v:shape id="_x0000_i2263" type="#_x0000_t75" style="width:3in;height:3in" o:bullet="t"/>
    </w:pict>
  </w:numPicBullet>
  <w:numPicBullet w:numPicBulletId="18">
    <w:pict>
      <v:shape id="_x0000_i2264" type="#_x0000_t75" style="width:3in;height:3in" o:bullet="t"/>
    </w:pict>
  </w:numPicBullet>
  <w:numPicBullet w:numPicBulletId="19">
    <w:pict>
      <v:shape id="_x0000_i2265" type="#_x0000_t75" style="width:3in;height:3in" o:bullet="t"/>
    </w:pict>
  </w:numPicBullet>
  <w:abstractNum w:abstractNumId="0" w15:restartNumberingAfterBreak="0">
    <w:nsid w:val="078F2988"/>
    <w:multiLevelType w:val="multilevel"/>
    <w:tmpl w:val="EBE0A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1751E1"/>
    <w:multiLevelType w:val="multilevel"/>
    <w:tmpl w:val="C7048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AE381C"/>
    <w:multiLevelType w:val="multilevel"/>
    <w:tmpl w:val="A11C3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1E34F1"/>
    <w:multiLevelType w:val="multilevel"/>
    <w:tmpl w:val="5B289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5D7419"/>
    <w:multiLevelType w:val="hybridMultilevel"/>
    <w:tmpl w:val="556684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34CBB"/>
    <w:multiLevelType w:val="hybridMultilevel"/>
    <w:tmpl w:val="B58EBC3C"/>
    <w:lvl w:ilvl="0" w:tplc="1AFEE920">
      <w:start w:val="1"/>
      <w:numFmt w:val="decimal"/>
      <w:pStyle w:val="T3"/>
      <w:lvlText w:val="%1.1.1."/>
      <w:lvlJc w:val="left"/>
      <w:pPr>
        <w:tabs>
          <w:tab w:val="num" w:pos="0"/>
        </w:tabs>
        <w:ind w:left="567" w:hanging="567"/>
      </w:pPr>
      <w:rPr>
        <w:rFonts w:ascii="Times" w:hAnsi="Times" w:hint="default"/>
        <w:color w:val="auto"/>
        <w:sz w:val="20"/>
        <w:szCs w:val="20"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E3652C"/>
    <w:multiLevelType w:val="multilevel"/>
    <w:tmpl w:val="372AD790"/>
    <w:styleLink w:val="Listenormale"/>
    <w:lvl w:ilvl="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Times" w:hAnsi="Times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  <w:dstrike w:val="0"/>
        <w:color w:val="auto"/>
        <w:sz w:val="24"/>
        <w:szCs w:val="24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1701"/>
        </w:tabs>
        <w:ind w:left="1701" w:hanging="567"/>
      </w:pPr>
      <w:rPr>
        <w:rFonts w:ascii="Times" w:hAnsi="Times" w:cs="Times New Roman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C57E8C"/>
    <w:multiLevelType w:val="multilevel"/>
    <w:tmpl w:val="168A2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F318D0"/>
    <w:multiLevelType w:val="hybridMultilevel"/>
    <w:tmpl w:val="1A8A60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81251"/>
    <w:multiLevelType w:val="multilevel"/>
    <w:tmpl w:val="C2F0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0A0B4B"/>
    <w:multiLevelType w:val="multilevel"/>
    <w:tmpl w:val="ECF62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BE0B11"/>
    <w:multiLevelType w:val="multilevel"/>
    <w:tmpl w:val="61A4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603CBC"/>
    <w:multiLevelType w:val="multilevel"/>
    <w:tmpl w:val="7B76B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690FAC"/>
    <w:multiLevelType w:val="multilevel"/>
    <w:tmpl w:val="C1C8C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6637AC"/>
    <w:multiLevelType w:val="hybridMultilevel"/>
    <w:tmpl w:val="0680DD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4F2E31"/>
    <w:multiLevelType w:val="multilevel"/>
    <w:tmpl w:val="AAF8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D47AFD"/>
    <w:multiLevelType w:val="multilevel"/>
    <w:tmpl w:val="36D4D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DB6E10"/>
    <w:multiLevelType w:val="multilevel"/>
    <w:tmpl w:val="3FA4D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ED486C"/>
    <w:multiLevelType w:val="multilevel"/>
    <w:tmpl w:val="3CEED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28428B"/>
    <w:multiLevelType w:val="multilevel"/>
    <w:tmpl w:val="357C4F94"/>
    <w:lvl w:ilvl="0">
      <w:start w:val="1"/>
      <w:numFmt w:val="bullet"/>
      <w:lvlText w:val=""/>
      <w:lvlJc w:val="left"/>
      <w:pPr>
        <w:tabs>
          <w:tab w:val="num" w:pos="-66"/>
        </w:tabs>
        <w:ind w:left="-6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54"/>
        </w:tabs>
        <w:ind w:left="65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74"/>
        </w:tabs>
        <w:ind w:left="137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94"/>
        </w:tabs>
        <w:ind w:left="209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14"/>
        </w:tabs>
        <w:ind w:left="281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534"/>
        </w:tabs>
        <w:ind w:left="353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54"/>
        </w:tabs>
        <w:ind w:left="425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74"/>
        </w:tabs>
        <w:ind w:left="497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94"/>
        </w:tabs>
        <w:ind w:left="5694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A731FF"/>
    <w:multiLevelType w:val="multilevel"/>
    <w:tmpl w:val="6860B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34087D"/>
    <w:multiLevelType w:val="multilevel"/>
    <w:tmpl w:val="CA40A95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D4657B"/>
    <w:multiLevelType w:val="multilevel"/>
    <w:tmpl w:val="DFD21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1515C1"/>
    <w:multiLevelType w:val="hybridMultilevel"/>
    <w:tmpl w:val="3476F3EE"/>
    <w:lvl w:ilvl="0" w:tplc="42F8A548">
      <w:start w:val="1"/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6F0973"/>
    <w:multiLevelType w:val="multilevel"/>
    <w:tmpl w:val="88DE5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050F6A"/>
    <w:multiLevelType w:val="multilevel"/>
    <w:tmpl w:val="F1FCF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8D2B7E"/>
    <w:multiLevelType w:val="multilevel"/>
    <w:tmpl w:val="7CFE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902FFF"/>
    <w:multiLevelType w:val="multilevel"/>
    <w:tmpl w:val="1FF8E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1C128D"/>
    <w:multiLevelType w:val="multilevel"/>
    <w:tmpl w:val="A880B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9E651B"/>
    <w:multiLevelType w:val="multilevel"/>
    <w:tmpl w:val="2806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A0253F"/>
    <w:multiLevelType w:val="multilevel"/>
    <w:tmpl w:val="36141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F56AE2"/>
    <w:multiLevelType w:val="multilevel"/>
    <w:tmpl w:val="799CB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507B1B"/>
    <w:multiLevelType w:val="hybridMultilevel"/>
    <w:tmpl w:val="143C9F12"/>
    <w:lvl w:ilvl="0" w:tplc="480C849E">
      <w:start w:val="1"/>
      <w:numFmt w:val="decimal"/>
      <w:lvlText w:val="%1-"/>
      <w:lvlJc w:val="left"/>
      <w:pPr>
        <w:ind w:left="924" w:hanging="56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0"/>
  </w:num>
  <w:num w:numId="5">
    <w:abstractNumId w:val="24"/>
  </w:num>
  <w:num w:numId="6">
    <w:abstractNumId w:val="20"/>
  </w:num>
  <w:num w:numId="7">
    <w:abstractNumId w:val="7"/>
  </w:num>
  <w:num w:numId="8">
    <w:abstractNumId w:val="14"/>
  </w:num>
  <w:num w:numId="9">
    <w:abstractNumId w:val="19"/>
  </w:num>
  <w:num w:numId="10">
    <w:abstractNumId w:val="15"/>
  </w:num>
  <w:num w:numId="11">
    <w:abstractNumId w:val="12"/>
  </w:num>
  <w:num w:numId="12">
    <w:abstractNumId w:val="13"/>
  </w:num>
  <w:num w:numId="13">
    <w:abstractNumId w:val="31"/>
  </w:num>
  <w:num w:numId="14">
    <w:abstractNumId w:val="22"/>
  </w:num>
  <w:num w:numId="15">
    <w:abstractNumId w:val="25"/>
  </w:num>
  <w:num w:numId="16">
    <w:abstractNumId w:val="2"/>
  </w:num>
  <w:num w:numId="17">
    <w:abstractNumId w:val="26"/>
  </w:num>
  <w:num w:numId="18">
    <w:abstractNumId w:val="17"/>
  </w:num>
  <w:num w:numId="19">
    <w:abstractNumId w:val="21"/>
  </w:num>
  <w:num w:numId="20">
    <w:abstractNumId w:val="23"/>
  </w:num>
  <w:num w:numId="21">
    <w:abstractNumId w:val="27"/>
  </w:num>
  <w:num w:numId="22">
    <w:abstractNumId w:val="29"/>
  </w:num>
  <w:num w:numId="23">
    <w:abstractNumId w:val="4"/>
  </w:num>
  <w:num w:numId="24">
    <w:abstractNumId w:val="16"/>
  </w:num>
  <w:num w:numId="25">
    <w:abstractNumId w:val="8"/>
  </w:num>
  <w:num w:numId="26">
    <w:abstractNumId w:val="10"/>
  </w:num>
  <w:num w:numId="27">
    <w:abstractNumId w:val="18"/>
  </w:num>
  <w:num w:numId="28">
    <w:abstractNumId w:val="9"/>
  </w:num>
  <w:num w:numId="29">
    <w:abstractNumId w:val="3"/>
  </w:num>
  <w:num w:numId="30">
    <w:abstractNumId w:val="11"/>
  </w:num>
  <w:num w:numId="31">
    <w:abstractNumId w:val="32"/>
  </w:num>
  <w:num w:numId="32">
    <w:abstractNumId w:val="28"/>
  </w:num>
  <w:num w:numId="3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F09"/>
    <w:rsid w:val="00003F05"/>
    <w:rsid w:val="00004382"/>
    <w:rsid w:val="000043FF"/>
    <w:rsid w:val="00004BE2"/>
    <w:rsid w:val="00004FC4"/>
    <w:rsid w:val="000055C8"/>
    <w:rsid w:val="00006022"/>
    <w:rsid w:val="0000612A"/>
    <w:rsid w:val="000066E6"/>
    <w:rsid w:val="00006F6A"/>
    <w:rsid w:val="000075B5"/>
    <w:rsid w:val="00007FA1"/>
    <w:rsid w:val="00011025"/>
    <w:rsid w:val="0001190E"/>
    <w:rsid w:val="00011DB0"/>
    <w:rsid w:val="00011E15"/>
    <w:rsid w:val="00012D11"/>
    <w:rsid w:val="000147D2"/>
    <w:rsid w:val="00014AD5"/>
    <w:rsid w:val="000150EF"/>
    <w:rsid w:val="00015C95"/>
    <w:rsid w:val="000163EC"/>
    <w:rsid w:val="00016A1A"/>
    <w:rsid w:val="00017A6A"/>
    <w:rsid w:val="00020F5E"/>
    <w:rsid w:val="0002163A"/>
    <w:rsid w:val="00021BFC"/>
    <w:rsid w:val="000222C8"/>
    <w:rsid w:val="000232E9"/>
    <w:rsid w:val="00024E6E"/>
    <w:rsid w:val="000255CB"/>
    <w:rsid w:val="000265C2"/>
    <w:rsid w:val="00030F8C"/>
    <w:rsid w:val="00032F29"/>
    <w:rsid w:val="00033DAC"/>
    <w:rsid w:val="00034C4B"/>
    <w:rsid w:val="000359AC"/>
    <w:rsid w:val="0003696E"/>
    <w:rsid w:val="00036CCB"/>
    <w:rsid w:val="000373EB"/>
    <w:rsid w:val="00040819"/>
    <w:rsid w:val="000413B1"/>
    <w:rsid w:val="00041735"/>
    <w:rsid w:val="00043591"/>
    <w:rsid w:val="00045433"/>
    <w:rsid w:val="000467C1"/>
    <w:rsid w:val="00046E70"/>
    <w:rsid w:val="0005057B"/>
    <w:rsid w:val="00050B4B"/>
    <w:rsid w:val="00051274"/>
    <w:rsid w:val="00051EAE"/>
    <w:rsid w:val="00051ECF"/>
    <w:rsid w:val="0005293C"/>
    <w:rsid w:val="00052F47"/>
    <w:rsid w:val="00053101"/>
    <w:rsid w:val="00053719"/>
    <w:rsid w:val="00053B9A"/>
    <w:rsid w:val="00055D3E"/>
    <w:rsid w:val="00055DB6"/>
    <w:rsid w:val="00056194"/>
    <w:rsid w:val="00057782"/>
    <w:rsid w:val="0006013C"/>
    <w:rsid w:val="000608F2"/>
    <w:rsid w:val="0006108E"/>
    <w:rsid w:val="00063997"/>
    <w:rsid w:val="00064590"/>
    <w:rsid w:val="00064C94"/>
    <w:rsid w:val="0006655B"/>
    <w:rsid w:val="000678EE"/>
    <w:rsid w:val="00067B60"/>
    <w:rsid w:val="00067DAC"/>
    <w:rsid w:val="000717C8"/>
    <w:rsid w:val="00072E8A"/>
    <w:rsid w:val="00073476"/>
    <w:rsid w:val="00073CD6"/>
    <w:rsid w:val="000745B8"/>
    <w:rsid w:val="00074933"/>
    <w:rsid w:val="00074A38"/>
    <w:rsid w:val="000758F5"/>
    <w:rsid w:val="00076849"/>
    <w:rsid w:val="00076EFC"/>
    <w:rsid w:val="00081001"/>
    <w:rsid w:val="00084540"/>
    <w:rsid w:val="00084B1E"/>
    <w:rsid w:val="00090564"/>
    <w:rsid w:val="00090E39"/>
    <w:rsid w:val="00091823"/>
    <w:rsid w:val="00091C56"/>
    <w:rsid w:val="000933BB"/>
    <w:rsid w:val="0009376D"/>
    <w:rsid w:val="00094A9B"/>
    <w:rsid w:val="00097B99"/>
    <w:rsid w:val="000A06CA"/>
    <w:rsid w:val="000A2611"/>
    <w:rsid w:val="000A2638"/>
    <w:rsid w:val="000A4E49"/>
    <w:rsid w:val="000A5861"/>
    <w:rsid w:val="000A608C"/>
    <w:rsid w:val="000B229D"/>
    <w:rsid w:val="000B2BDF"/>
    <w:rsid w:val="000B2F8C"/>
    <w:rsid w:val="000B4704"/>
    <w:rsid w:val="000B4A1D"/>
    <w:rsid w:val="000B7095"/>
    <w:rsid w:val="000B7908"/>
    <w:rsid w:val="000B79A7"/>
    <w:rsid w:val="000B7F18"/>
    <w:rsid w:val="000C140B"/>
    <w:rsid w:val="000C2F92"/>
    <w:rsid w:val="000C3667"/>
    <w:rsid w:val="000C440B"/>
    <w:rsid w:val="000C4678"/>
    <w:rsid w:val="000C4DD4"/>
    <w:rsid w:val="000C5CA9"/>
    <w:rsid w:val="000C5CF5"/>
    <w:rsid w:val="000C6CD4"/>
    <w:rsid w:val="000C6E4B"/>
    <w:rsid w:val="000C7D87"/>
    <w:rsid w:val="000D0556"/>
    <w:rsid w:val="000D05D6"/>
    <w:rsid w:val="000D118D"/>
    <w:rsid w:val="000D2857"/>
    <w:rsid w:val="000D3127"/>
    <w:rsid w:val="000D4276"/>
    <w:rsid w:val="000D608B"/>
    <w:rsid w:val="000E08FB"/>
    <w:rsid w:val="000E0DC6"/>
    <w:rsid w:val="000E319A"/>
    <w:rsid w:val="000E3328"/>
    <w:rsid w:val="000E3516"/>
    <w:rsid w:val="000E39DC"/>
    <w:rsid w:val="000E41E8"/>
    <w:rsid w:val="000E51AD"/>
    <w:rsid w:val="000E59E8"/>
    <w:rsid w:val="000E627C"/>
    <w:rsid w:val="000E6935"/>
    <w:rsid w:val="000E7DDF"/>
    <w:rsid w:val="000F0F17"/>
    <w:rsid w:val="000F33AC"/>
    <w:rsid w:val="000F42E7"/>
    <w:rsid w:val="000F4552"/>
    <w:rsid w:val="000F5BDB"/>
    <w:rsid w:val="000F60CB"/>
    <w:rsid w:val="000F73B1"/>
    <w:rsid w:val="000F7BEE"/>
    <w:rsid w:val="0010058A"/>
    <w:rsid w:val="00100BDC"/>
    <w:rsid w:val="00100CC9"/>
    <w:rsid w:val="00101247"/>
    <w:rsid w:val="00101993"/>
    <w:rsid w:val="00101DEE"/>
    <w:rsid w:val="00101E9F"/>
    <w:rsid w:val="001020DF"/>
    <w:rsid w:val="0010363E"/>
    <w:rsid w:val="0010386C"/>
    <w:rsid w:val="001046FD"/>
    <w:rsid w:val="00104869"/>
    <w:rsid w:val="001048F0"/>
    <w:rsid w:val="00104A78"/>
    <w:rsid w:val="00104FDE"/>
    <w:rsid w:val="0010576E"/>
    <w:rsid w:val="00105770"/>
    <w:rsid w:val="00105AB9"/>
    <w:rsid w:val="00105B1F"/>
    <w:rsid w:val="001071D9"/>
    <w:rsid w:val="00107467"/>
    <w:rsid w:val="001107BF"/>
    <w:rsid w:val="0011504B"/>
    <w:rsid w:val="0011542A"/>
    <w:rsid w:val="00115C7E"/>
    <w:rsid w:val="00115E56"/>
    <w:rsid w:val="001160A9"/>
    <w:rsid w:val="0011671A"/>
    <w:rsid w:val="001169DF"/>
    <w:rsid w:val="001177FD"/>
    <w:rsid w:val="00120294"/>
    <w:rsid w:val="0012059E"/>
    <w:rsid w:val="00120FC5"/>
    <w:rsid w:val="001218B9"/>
    <w:rsid w:val="00122165"/>
    <w:rsid w:val="00123F5A"/>
    <w:rsid w:val="0012465A"/>
    <w:rsid w:val="00124685"/>
    <w:rsid w:val="001246A4"/>
    <w:rsid w:val="00124825"/>
    <w:rsid w:val="001261C0"/>
    <w:rsid w:val="001301B7"/>
    <w:rsid w:val="00131C20"/>
    <w:rsid w:val="00131E17"/>
    <w:rsid w:val="001323B2"/>
    <w:rsid w:val="001326AB"/>
    <w:rsid w:val="001330AE"/>
    <w:rsid w:val="00134462"/>
    <w:rsid w:val="00135215"/>
    <w:rsid w:val="001357A6"/>
    <w:rsid w:val="0014087D"/>
    <w:rsid w:val="00140B52"/>
    <w:rsid w:val="00141880"/>
    <w:rsid w:val="00141F5F"/>
    <w:rsid w:val="00141F8D"/>
    <w:rsid w:val="00142636"/>
    <w:rsid w:val="001429D4"/>
    <w:rsid w:val="00142B24"/>
    <w:rsid w:val="0014383F"/>
    <w:rsid w:val="00144A3B"/>
    <w:rsid w:val="001471D3"/>
    <w:rsid w:val="00147AE2"/>
    <w:rsid w:val="001518F3"/>
    <w:rsid w:val="00151F77"/>
    <w:rsid w:val="001558F6"/>
    <w:rsid w:val="00155B17"/>
    <w:rsid w:val="00155D99"/>
    <w:rsid w:val="00157852"/>
    <w:rsid w:val="00162795"/>
    <w:rsid w:val="0016382D"/>
    <w:rsid w:val="00163ADA"/>
    <w:rsid w:val="0016512B"/>
    <w:rsid w:val="00170A73"/>
    <w:rsid w:val="001713B8"/>
    <w:rsid w:val="00172B5D"/>
    <w:rsid w:val="00172E58"/>
    <w:rsid w:val="001739F7"/>
    <w:rsid w:val="001741DD"/>
    <w:rsid w:val="00175A70"/>
    <w:rsid w:val="00175AFB"/>
    <w:rsid w:val="0017792F"/>
    <w:rsid w:val="00177D6A"/>
    <w:rsid w:val="001806EE"/>
    <w:rsid w:val="0018125E"/>
    <w:rsid w:val="00181C60"/>
    <w:rsid w:val="00186A42"/>
    <w:rsid w:val="0018763A"/>
    <w:rsid w:val="00187BAA"/>
    <w:rsid w:val="0019021F"/>
    <w:rsid w:val="001905F7"/>
    <w:rsid w:val="001917A8"/>
    <w:rsid w:val="00191A3E"/>
    <w:rsid w:val="00191B12"/>
    <w:rsid w:val="00192557"/>
    <w:rsid w:val="00192899"/>
    <w:rsid w:val="00192AE1"/>
    <w:rsid w:val="001936F1"/>
    <w:rsid w:val="00193D1F"/>
    <w:rsid w:val="0019419A"/>
    <w:rsid w:val="00195236"/>
    <w:rsid w:val="00195803"/>
    <w:rsid w:val="0019591A"/>
    <w:rsid w:val="001961D6"/>
    <w:rsid w:val="00197F79"/>
    <w:rsid w:val="001A065F"/>
    <w:rsid w:val="001A11D7"/>
    <w:rsid w:val="001A14DE"/>
    <w:rsid w:val="001A57A4"/>
    <w:rsid w:val="001A6AF7"/>
    <w:rsid w:val="001A73BA"/>
    <w:rsid w:val="001A7CA2"/>
    <w:rsid w:val="001B0BA0"/>
    <w:rsid w:val="001B0EFA"/>
    <w:rsid w:val="001B24A8"/>
    <w:rsid w:val="001B2E8E"/>
    <w:rsid w:val="001B33BC"/>
    <w:rsid w:val="001B353E"/>
    <w:rsid w:val="001B3966"/>
    <w:rsid w:val="001B4427"/>
    <w:rsid w:val="001B4789"/>
    <w:rsid w:val="001B5458"/>
    <w:rsid w:val="001B6EBE"/>
    <w:rsid w:val="001B756A"/>
    <w:rsid w:val="001C1A2B"/>
    <w:rsid w:val="001C2124"/>
    <w:rsid w:val="001C2FF5"/>
    <w:rsid w:val="001C43AB"/>
    <w:rsid w:val="001C6074"/>
    <w:rsid w:val="001C65EF"/>
    <w:rsid w:val="001D0703"/>
    <w:rsid w:val="001D0B11"/>
    <w:rsid w:val="001D12A0"/>
    <w:rsid w:val="001D1595"/>
    <w:rsid w:val="001D1EB0"/>
    <w:rsid w:val="001D24CF"/>
    <w:rsid w:val="001D3AA0"/>
    <w:rsid w:val="001D49D1"/>
    <w:rsid w:val="001D517A"/>
    <w:rsid w:val="001D6990"/>
    <w:rsid w:val="001E00E8"/>
    <w:rsid w:val="001E0716"/>
    <w:rsid w:val="001E3557"/>
    <w:rsid w:val="001E52A9"/>
    <w:rsid w:val="001E5336"/>
    <w:rsid w:val="001E675D"/>
    <w:rsid w:val="001E684E"/>
    <w:rsid w:val="001E6C3E"/>
    <w:rsid w:val="001E732D"/>
    <w:rsid w:val="001F055E"/>
    <w:rsid w:val="001F0656"/>
    <w:rsid w:val="001F1819"/>
    <w:rsid w:val="001F2748"/>
    <w:rsid w:val="001F3614"/>
    <w:rsid w:val="001F42E0"/>
    <w:rsid w:val="001F4905"/>
    <w:rsid w:val="001F5A28"/>
    <w:rsid w:val="001F5D22"/>
    <w:rsid w:val="001F6B8C"/>
    <w:rsid w:val="001F70E2"/>
    <w:rsid w:val="001F7BC4"/>
    <w:rsid w:val="002001A9"/>
    <w:rsid w:val="00200679"/>
    <w:rsid w:val="00201E77"/>
    <w:rsid w:val="00202AC9"/>
    <w:rsid w:val="002035CE"/>
    <w:rsid w:val="00204835"/>
    <w:rsid w:val="00204AF9"/>
    <w:rsid w:val="00204C23"/>
    <w:rsid w:val="0020516C"/>
    <w:rsid w:val="00205367"/>
    <w:rsid w:val="00205775"/>
    <w:rsid w:val="00206F24"/>
    <w:rsid w:val="00210108"/>
    <w:rsid w:val="00210DA4"/>
    <w:rsid w:val="00211731"/>
    <w:rsid w:val="00211BC2"/>
    <w:rsid w:val="002126B7"/>
    <w:rsid w:val="00214B5F"/>
    <w:rsid w:val="00216111"/>
    <w:rsid w:val="0021664D"/>
    <w:rsid w:val="00216E77"/>
    <w:rsid w:val="002205A0"/>
    <w:rsid w:val="00220666"/>
    <w:rsid w:val="00220967"/>
    <w:rsid w:val="00221531"/>
    <w:rsid w:val="00222434"/>
    <w:rsid w:val="002232FA"/>
    <w:rsid w:val="00223947"/>
    <w:rsid w:val="00224BEC"/>
    <w:rsid w:val="00225833"/>
    <w:rsid w:val="00225A14"/>
    <w:rsid w:val="00226093"/>
    <w:rsid w:val="0022620D"/>
    <w:rsid w:val="00226C9C"/>
    <w:rsid w:val="00227012"/>
    <w:rsid w:val="00227B8C"/>
    <w:rsid w:val="00227DDE"/>
    <w:rsid w:val="00231BDF"/>
    <w:rsid w:val="00233795"/>
    <w:rsid w:val="00233C80"/>
    <w:rsid w:val="002343AA"/>
    <w:rsid w:val="00234934"/>
    <w:rsid w:val="00236D30"/>
    <w:rsid w:val="00237147"/>
    <w:rsid w:val="002371C7"/>
    <w:rsid w:val="00237870"/>
    <w:rsid w:val="00241C6B"/>
    <w:rsid w:val="0024317E"/>
    <w:rsid w:val="002444C0"/>
    <w:rsid w:val="00250C0A"/>
    <w:rsid w:val="00251131"/>
    <w:rsid w:val="00251383"/>
    <w:rsid w:val="00252583"/>
    <w:rsid w:val="00254351"/>
    <w:rsid w:val="002545A8"/>
    <w:rsid w:val="00254FFF"/>
    <w:rsid w:val="00255859"/>
    <w:rsid w:val="00256488"/>
    <w:rsid w:val="00256ED5"/>
    <w:rsid w:val="00256F51"/>
    <w:rsid w:val="00256FB3"/>
    <w:rsid w:val="00257115"/>
    <w:rsid w:val="00260C14"/>
    <w:rsid w:val="00260F74"/>
    <w:rsid w:val="00263615"/>
    <w:rsid w:val="002640EB"/>
    <w:rsid w:val="00266260"/>
    <w:rsid w:val="00267196"/>
    <w:rsid w:val="00270226"/>
    <w:rsid w:val="00270C0A"/>
    <w:rsid w:val="0027110D"/>
    <w:rsid w:val="00271145"/>
    <w:rsid w:val="00271BAA"/>
    <w:rsid w:val="00271DF9"/>
    <w:rsid w:val="0027263B"/>
    <w:rsid w:val="002729BB"/>
    <w:rsid w:val="00272FC4"/>
    <w:rsid w:val="00273958"/>
    <w:rsid w:val="0027402B"/>
    <w:rsid w:val="00274C25"/>
    <w:rsid w:val="00275C45"/>
    <w:rsid w:val="00276933"/>
    <w:rsid w:val="00276CC5"/>
    <w:rsid w:val="0028027C"/>
    <w:rsid w:val="00280519"/>
    <w:rsid w:val="002824CD"/>
    <w:rsid w:val="002835EC"/>
    <w:rsid w:val="0028407D"/>
    <w:rsid w:val="00284217"/>
    <w:rsid w:val="00285054"/>
    <w:rsid w:val="002857CF"/>
    <w:rsid w:val="00285E77"/>
    <w:rsid w:val="002863CA"/>
    <w:rsid w:val="00290E48"/>
    <w:rsid w:val="002913D8"/>
    <w:rsid w:val="00292773"/>
    <w:rsid w:val="002943E7"/>
    <w:rsid w:val="00295D75"/>
    <w:rsid w:val="00295DF1"/>
    <w:rsid w:val="00295E1C"/>
    <w:rsid w:val="00296558"/>
    <w:rsid w:val="002976C6"/>
    <w:rsid w:val="00297D2D"/>
    <w:rsid w:val="002A0405"/>
    <w:rsid w:val="002A077E"/>
    <w:rsid w:val="002A0DC7"/>
    <w:rsid w:val="002A16DD"/>
    <w:rsid w:val="002A1A91"/>
    <w:rsid w:val="002A3D77"/>
    <w:rsid w:val="002A4F67"/>
    <w:rsid w:val="002A5721"/>
    <w:rsid w:val="002A720B"/>
    <w:rsid w:val="002B0DFA"/>
    <w:rsid w:val="002B278C"/>
    <w:rsid w:val="002B68E8"/>
    <w:rsid w:val="002B7698"/>
    <w:rsid w:val="002C0A4B"/>
    <w:rsid w:val="002C1D26"/>
    <w:rsid w:val="002C1F50"/>
    <w:rsid w:val="002C4782"/>
    <w:rsid w:val="002C5621"/>
    <w:rsid w:val="002C5801"/>
    <w:rsid w:val="002C5F84"/>
    <w:rsid w:val="002C6EF2"/>
    <w:rsid w:val="002C7CD2"/>
    <w:rsid w:val="002D136E"/>
    <w:rsid w:val="002D1AD7"/>
    <w:rsid w:val="002D1B9A"/>
    <w:rsid w:val="002D38A3"/>
    <w:rsid w:val="002D485D"/>
    <w:rsid w:val="002D48F6"/>
    <w:rsid w:val="002D53C6"/>
    <w:rsid w:val="002D5C47"/>
    <w:rsid w:val="002D69F3"/>
    <w:rsid w:val="002E168C"/>
    <w:rsid w:val="002E26F1"/>
    <w:rsid w:val="002E33EF"/>
    <w:rsid w:val="002E38DA"/>
    <w:rsid w:val="002E3A9A"/>
    <w:rsid w:val="002E3E70"/>
    <w:rsid w:val="002E4720"/>
    <w:rsid w:val="002E4B04"/>
    <w:rsid w:val="002E62AD"/>
    <w:rsid w:val="002E6F1C"/>
    <w:rsid w:val="002E70E6"/>
    <w:rsid w:val="002E7BD9"/>
    <w:rsid w:val="002F1763"/>
    <w:rsid w:val="002F1A39"/>
    <w:rsid w:val="002F1EFD"/>
    <w:rsid w:val="002F2D32"/>
    <w:rsid w:val="002F311F"/>
    <w:rsid w:val="002F3416"/>
    <w:rsid w:val="002F3DF6"/>
    <w:rsid w:val="002F416C"/>
    <w:rsid w:val="002F43C3"/>
    <w:rsid w:val="002F4F09"/>
    <w:rsid w:val="002F5E30"/>
    <w:rsid w:val="002F673C"/>
    <w:rsid w:val="002F69BA"/>
    <w:rsid w:val="002F7C69"/>
    <w:rsid w:val="0030026E"/>
    <w:rsid w:val="00300C84"/>
    <w:rsid w:val="00300E42"/>
    <w:rsid w:val="003016A7"/>
    <w:rsid w:val="00301E84"/>
    <w:rsid w:val="003022C3"/>
    <w:rsid w:val="0030265E"/>
    <w:rsid w:val="00302BF5"/>
    <w:rsid w:val="00303BBA"/>
    <w:rsid w:val="003052D0"/>
    <w:rsid w:val="003058B4"/>
    <w:rsid w:val="003070F0"/>
    <w:rsid w:val="00310252"/>
    <w:rsid w:val="00311C52"/>
    <w:rsid w:val="003130F4"/>
    <w:rsid w:val="0031324F"/>
    <w:rsid w:val="00313410"/>
    <w:rsid w:val="0031360E"/>
    <w:rsid w:val="00314013"/>
    <w:rsid w:val="0031508C"/>
    <w:rsid w:val="00315603"/>
    <w:rsid w:val="003165EA"/>
    <w:rsid w:val="003167DD"/>
    <w:rsid w:val="00320361"/>
    <w:rsid w:val="00320C83"/>
    <w:rsid w:val="003213A2"/>
    <w:rsid w:val="00322528"/>
    <w:rsid w:val="0032622B"/>
    <w:rsid w:val="00326407"/>
    <w:rsid w:val="003300BC"/>
    <w:rsid w:val="003308C5"/>
    <w:rsid w:val="00330CF1"/>
    <w:rsid w:val="00330F00"/>
    <w:rsid w:val="00331173"/>
    <w:rsid w:val="003322C3"/>
    <w:rsid w:val="00332670"/>
    <w:rsid w:val="00332C67"/>
    <w:rsid w:val="00332D20"/>
    <w:rsid w:val="00332ECF"/>
    <w:rsid w:val="00332F95"/>
    <w:rsid w:val="003344B7"/>
    <w:rsid w:val="00334A2D"/>
    <w:rsid w:val="003365E9"/>
    <w:rsid w:val="00336772"/>
    <w:rsid w:val="00336C7D"/>
    <w:rsid w:val="00341A01"/>
    <w:rsid w:val="00341E26"/>
    <w:rsid w:val="0034234F"/>
    <w:rsid w:val="00343C94"/>
    <w:rsid w:val="00344CC2"/>
    <w:rsid w:val="00344CDB"/>
    <w:rsid w:val="00345E5C"/>
    <w:rsid w:val="00347C08"/>
    <w:rsid w:val="00352BFD"/>
    <w:rsid w:val="00354BD0"/>
    <w:rsid w:val="00354C5C"/>
    <w:rsid w:val="00355727"/>
    <w:rsid w:val="003558DA"/>
    <w:rsid w:val="00355A4A"/>
    <w:rsid w:val="003565C4"/>
    <w:rsid w:val="003572B4"/>
    <w:rsid w:val="003572CE"/>
    <w:rsid w:val="0036090D"/>
    <w:rsid w:val="00361D1C"/>
    <w:rsid w:val="00361F92"/>
    <w:rsid w:val="003632EE"/>
    <w:rsid w:val="00363E8F"/>
    <w:rsid w:val="00364571"/>
    <w:rsid w:val="003646B4"/>
    <w:rsid w:val="0036516B"/>
    <w:rsid w:val="00365D04"/>
    <w:rsid w:val="003668D6"/>
    <w:rsid w:val="003673ED"/>
    <w:rsid w:val="00371C9E"/>
    <w:rsid w:val="00372186"/>
    <w:rsid w:val="0037246C"/>
    <w:rsid w:val="00373028"/>
    <w:rsid w:val="003741CD"/>
    <w:rsid w:val="00375817"/>
    <w:rsid w:val="00377502"/>
    <w:rsid w:val="00377D2E"/>
    <w:rsid w:val="00381150"/>
    <w:rsid w:val="0038127B"/>
    <w:rsid w:val="0038523D"/>
    <w:rsid w:val="0038571F"/>
    <w:rsid w:val="0038655B"/>
    <w:rsid w:val="00390D3A"/>
    <w:rsid w:val="003911B9"/>
    <w:rsid w:val="00391CBF"/>
    <w:rsid w:val="00392252"/>
    <w:rsid w:val="00392C63"/>
    <w:rsid w:val="00393602"/>
    <w:rsid w:val="00394E62"/>
    <w:rsid w:val="003952A4"/>
    <w:rsid w:val="0039714F"/>
    <w:rsid w:val="003977E9"/>
    <w:rsid w:val="003A02C8"/>
    <w:rsid w:val="003A0560"/>
    <w:rsid w:val="003A0B86"/>
    <w:rsid w:val="003A1BB5"/>
    <w:rsid w:val="003A1F76"/>
    <w:rsid w:val="003A2D13"/>
    <w:rsid w:val="003A2EC4"/>
    <w:rsid w:val="003A354B"/>
    <w:rsid w:val="003A4E93"/>
    <w:rsid w:val="003A5688"/>
    <w:rsid w:val="003A590E"/>
    <w:rsid w:val="003A61C3"/>
    <w:rsid w:val="003A6CB6"/>
    <w:rsid w:val="003A6CC6"/>
    <w:rsid w:val="003B01F9"/>
    <w:rsid w:val="003B0210"/>
    <w:rsid w:val="003B063C"/>
    <w:rsid w:val="003B0EC1"/>
    <w:rsid w:val="003B18B4"/>
    <w:rsid w:val="003B1F77"/>
    <w:rsid w:val="003B434F"/>
    <w:rsid w:val="003B5B63"/>
    <w:rsid w:val="003B70C5"/>
    <w:rsid w:val="003B715D"/>
    <w:rsid w:val="003C0356"/>
    <w:rsid w:val="003C0A8D"/>
    <w:rsid w:val="003C2F94"/>
    <w:rsid w:val="003C300E"/>
    <w:rsid w:val="003C3102"/>
    <w:rsid w:val="003C380A"/>
    <w:rsid w:val="003C4CF0"/>
    <w:rsid w:val="003C576E"/>
    <w:rsid w:val="003D2EBE"/>
    <w:rsid w:val="003D3492"/>
    <w:rsid w:val="003D36E0"/>
    <w:rsid w:val="003D50FE"/>
    <w:rsid w:val="003D66A1"/>
    <w:rsid w:val="003D67EC"/>
    <w:rsid w:val="003D703C"/>
    <w:rsid w:val="003E0924"/>
    <w:rsid w:val="003E11D2"/>
    <w:rsid w:val="003E2535"/>
    <w:rsid w:val="003E3575"/>
    <w:rsid w:val="003E3A33"/>
    <w:rsid w:val="003E60EE"/>
    <w:rsid w:val="003E6850"/>
    <w:rsid w:val="003E7F44"/>
    <w:rsid w:val="003F1452"/>
    <w:rsid w:val="003F1720"/>
    <w:rsid w:val="003F2143"/>
    <w:rsid w:val="003F48A1"/>
    <w:rsid w:val="003F5AD9"/>
    <w:rsid w:val="003F7378"/>
    <w:rsid w:val="003F7CBF"/>
    <w:rsid w:val="004002FC"/>
    <w:rsid w:val="004004B3"/>
    <w:rsid w:val="004020D6"/>
    <w:rsid w:val="00405000"/>
    <w:rsid w:val="00405AF4"/>
    <w:rsid w:val="00405F34"/>
    <w:rsid w:val="0040607E"/>
    <w:rsid w:val="00406495"/>
    <w:rsid w:val="004066B3"/>
    <w:rsid w:val="00406B39"/>
    <w:rsid w:val="00406FA7"/>
    <w:rsid w:val="00410CB7"/>
    <w:rsid w:val="0041106F"/>
    <w:rsid w:val="0041121F"/>
    <w:rsid w:val="00411290"/>
    <w:rsid w:val="004113FC"/>
    <w:rsid w:val="00412DBD"/>
    <w:rsid w:val="00413F4C"/>
    <w:rsid w:val="00414A9A"/>
    <w:rsid w:val="004166AF"/>
    <w:rsid w:val="00417B6E"/>
    <w:rsid w:val="004224FC"/>
    <w:rsid w:val="004234B1"/>
    <w:rsid w:val="004234C2"/>
    <w:rsid w:val="004235EB"/>
    <w:rsid w:val="0042642B"/>
    <w:rsid w:val="00426620"/>
    <w:rsid w:val="004269B3"/>
    <w:rsid w:val="004270D6"/>
    <w:rsid w:val="004274B5"/>
    <w:rsid w:val="00427B66"/>
    <w:rsid w:val="00430F52"/>
    <w:rsid w:val="0043114C"/>
    <w:rsid w:val="004324DE"/>
    <w:rsid w:val="00432754"/>
    <w:rsid w:val="00432C69"/>
    <w:rsid w:val="00432F68"/>
    <w:rsid w:val="00433A4A"/>
    <w:rsid w:val="00434165"/>
    <w:rsid w:val="00434F5E"/>
    <w:rsid w:val="004353E9"/>
    <w:rsid w:val="0043628A"/>
    <w:rsid w:val="004378F6"/>
    <w:rsid w:val="004408BD"/>
    <w:rsid w:val="00441404"/>
    <w:rsid w:val="00443D11"/>
    <w:rsid w:val="00444832"/>
    <w:rsid w:val="00444918"/>
    <w:rsid w:val="00446A84"/>
    <w:rsid w:val="00446E57"/>
    <w:rsid w:val="00447043"/>
    <w:rsid w:val="004479B5"/>
    <w:rsid w:val="00450519"/>
    <w:rsid w:val="00450570"/>
    <w:rsid w:val="004518CD"/>
    <w:rsid w:val="004530F8"/>
    <w:rsid w:val="004533B5"/>
    <w:rsid w:val="00454A9E"/>
    <w:rsid w:val="00455D55"/>
    <w:rsid w:val="00455F69"/>
    <w:rsid w:val="004569EC"/>
    <w:rsid w:val="00456F66"/>
    <w:rsid w:val="0045704D"/>
    <w:rsid w:val="00457567"/>
    <w:rsid w:val="00457EFE"/>
    <w:rsid w:val="004604DD"/>
    <w:rsid w:val="00460A35"/>
    <w:rsid w:val="00460E19"/>
    <w:rsid w:val="00461082"/>
    <w:rsid w:val="00461336"/>
    <w:rsid w:val="00461C06"/>
    <w:rsid w:val="00462AA6"/>
    <w:rsid w:val="0046364B"/>
    <w:rsid w:val="00464131"/>
    <w:rsid w:val="00465EB9"/>
    <w:rsid w:val="004666AB"/>
    <w:rsid w:val="00466EFA"/>
    <w:rsid w:val="00470DB0"/>
    <w:rsid w:val="004710C4"/>
    <w:rsid w:val="00471472"/>
    <w:rsid w:val="0047157D"/>
    <w:rsid w:val="00471BF9"/>
    <w:rsid w:val="00473669"/>
    <w:rsid w:val="00473722"/>
    <w:rsid w:val="004749CE"/>
    <w:rsid w:val="004757BA"/>
    <w:rsid w:val="004763DE"/>
    <w:rsid w:val="0047692A"/>
    <w:rsid w:val="00477C56"/>
    <w:rsid w:val="00480114"/>
    <w:rsid w:val="004809CC"/>
    <w:rsid w:val="00481AE1"/>
    <w:rsid w:val="00482840"/>
    <w:rsid w:val="00482B5E"/>
    <w:rsid w:val="0048404A"/>
    <w:rsid w:val="00484A06"/>
    <w:rsid w:val="00485192"/>
    <w:rsid w:val="00487A1A"/>
    <w:rsid w:val="0049206A"/>
    <w:rsid w:val="0049212A"/>
    <w:rsid w:val="0049281C"/>
    <w:rsid w:val="00492D18"/>
    <w:rsid w:val="004939B1"/>
    <w:rsid w:val="00493DF7"/>
    <w:rsid w:val="00493DF8"/>
    <w:rsid w:val="00494D09"/>
    <w:rsid w:val="0049556C"/>
    <w:rsid w:val="00497436"/>
    <w:rsid w:val="00497669"/>
    <w:rsid w:val="004978D1"/>
    <w:rsid w:val="00497923"/>
    <w:rsid w:val="004A15E8"/>
    <w:rsid w:val="004A1AC2"/>
    <w:rsid w:val="004A3CE9"/>
    <w:rsid w:val="004A4840"/>
    <w:rsid w:val="004A5603"/>
    <w:rsid w:val="004A5D3F"/>
    <w:rsid w:val="004A5EE9"/>
    <w:rsid w:val="004A73EF"/>
    <w:rsid w:val="004A7406"/>
    <w:rsid w:val="004B0013"/>
    <w:rsid w:val="004B1484"/>
    <w:rsid w:val="004B176C"/>
    <w:rsid w:val="004B1887"/>
    <w:rsid w:val="004B1A2B"/>
    <w:rsid w:val="004B3D4A"/>
    <w:rsid w:val="004B4C8B"/>
    <w:rsid w:val="004B511E"/>
    <w:rsid w:val="004B5492"/>
    <w:rsid w:val="004B56AA"/>
    <w:rsid w:val="004B65F0"/>
    <w:rsid w:val="004B76D0"/>
    <w:rsid w:val="004B7C95"/>
    <w:rsid w:val="004B7EC3"/>
    <w:rsid w:val="004C0579"/>
    <w:rsid w:val="004C13D6"/>
    <w:rsid w:val="004C3414"/>
    <w:rsid w:val="004C4D76"/>
    <w:rsid w:val="004C605F"/>
    <w:rsid w:val="004C60EB"/>
    <w:rsid w:val="004C689E"/>
    <w:rsid w:val="004C6E96"/>
    <w:rsid w:val="004C7264"/>
    <w:rsid w:val="004C7850"/>
    <w:rsid w:val="004C7A1A"/>
    <w:rsid w:val="004C7B92"/>
    <w:rsid w:val="004D07AE"/>
    <w:rsid w:val="004D2AAA"/>
    <w:rsid w:val="004D3C1D"/>
    <w:rsid w:val="004D5722"/>
    <w:rsid w:val="004D5C2A"/>
    <w:rsid w:val="004D5D32"/>
    <w:rsid w:val="004D7D42"/>
    <w:rsid w:val="004E14D4"/>
    <w:rsid w:val="004E1737"/>
    <w:rsid w:val="004E2169"/>
    <w:rsid w:val="004E23AD"/>
    <w:rsid w:val="004E462E"/>
    <w:rsid w:val="004E610E"/>
    <w:rsid w:val="004E75DE"/>
    <w:rsid w:val="004F01ED"/>
    <w:rsid w:val="004F2F6E"/>
    <w:rsid w:val="004F45B4"/>
    <w:rsid w:val="004F585D"/>
    <w:rsid w:val="004F67B6"/>
    <w:rsid w:val="004F69DD"/>
    <w:rsid w:val="00500401"/>
    <w:rsid w:val="00500B44"/>
    <w:rsid w:val="00500BB3"/>
    <w:rsid w:val="0050172D"/>
    <w:rsid w:val="005020DE"/>
    <w:rsid w:val="005025EB"/>
    <w:rsid w:val="005027C2"/>
    <w:rsid w:val="0050282D"/>
    <w:rsid w:val="00503353"/>
    <w:rsid w:val="00503A54"/>
    <w:rsid w:val="00503B7D"/>
    <w:rsid w:val="00503CDB"/>
    <w:rsid w:val="005045C0"/>
    <w:rsid w:val="005056D4"/>
    <w:rsid w:val="0050713B"/>
    <w:rsid w:val="00510EDE"/>
    <w:rsid w:val="00510FAA"/>
    <w:rsid w:val="0051280B"/>
    <w:rsid w:val="0051398C"/>
    <w:rsid w:val="00513D92"/>
    <w:rsid w:val="00514746"/>
    <w:rsid w:val="00515B62"/>
    <w:rsid w:val="00516DD0"/>
    <w:rsid w:val="00517A5E"/>
    <w:rsid w:val="005204C8"/>
    <w:rsid w:val="00521D81"/>
    <w:rsid w:val="00522A76"/>
    <w:rsid w:val="0052321C"/>
    <w:rsid w:val="00524D55"/>
    <w:rsid w:val="00524D90"/>
    <w:rsid w:val="005264B6"/>
    <w:rsid w:val="0052719A"/>
    <w:rsid w:val="005272CA"/>
    <w:rsid w:val="00527535"/>
    <w:rsid w:val="005302F2"/>
    <w:rsid w:val="00530C2C"/>
    <w:rsid w:val="00531735"/>
    <w:rsid w:val="005323D7"/>
    <w:rsid w:val="005331C1"/>
    <w:rsid w:val="00535FAA"/>
    <w:rsid w:val="005361F7"/>
    <w:rsid w:val="00536257"/>
    <w:rsid w:val="00536847"/>
    <w:rsid w:val="005368DC"/>
    <w:rsid w:val="00537C0B"/>
    <w:rsid w:val="00540C7A"/>
    <w:rsid w:val="00540E09"/>
    <w:rsid w:val="00541354"/>
    <w:rsid w:val="00541474"/>
    <w:rsid w:val="0054149B"/>
    <w:rsid w:val="005421B3"/>
    <w:rsid w:val="005427BD"/>
    <w:rsid w:val="00542F22"/>
    <w:rsid w:val="005431D0"/>
    <w:rsid w:val="005436EB"/>
    <w:rsid w:val="0054438D"/>
    <w:rsid w:val="00544D20"/>
    <w:rsid w:val="00545231"/>
    <w:rsid w:val="005461DB"/>
    <w:rsid w:val="005463E3"/>
    <w:rsid w:val="00547BD2"/>
    <w:rsid w:val="00547D36"/>
    <w:rsid w:val="00550985"/>
    <w:rsid w:val="00551510"/>
    <w:rsid w:val="005522D8"/>
    <w:rsid w:val="00552BD3"/>
    <w:rsid w:val="00553CCE"/>
    <w:rsid w:val="00553D0D"/>
    <w:rsid w:val="00553D3A"/>
    <w:rsid w:val="0055438F"/>
    <w:rsid w:val="00556530"/>
    <w:rsid w:val="005569B1"/>
    <w:rsid w:val="00557803"/>
    <w:rsid w:val="00561767"/>
    <w:rsid w:val="005626BD"/>
    <w:rsid w:val="00562933"/>
    <w:rsid w:val="00562F20"/>
    <w:rsid w:val="005631D2"/>
    <w:rsid w:val="005639CB"/>
    <w:rsid w:val="00564B5D"/>
    <w:rsid w:val="005654D3"/>
    <w:rsid w:val="005666F7"/>
    <w:rsid w:val="00566DC5"/>
    <w:rsid w:val="00567B4E"/>
    <w:rsid w:val="00567F84"/>
    <w:rsid w:val="00570203"/>
    <w:rsid w:val="00570A01"/>
    <w:rsid w:val="00571038"/>
    <w:rsid w:val="005710B8"/>
    <w:rsid w:val="0057221D"/>
    <w:rsid w:val="00573425"/>
    <w:rsid w:val="00573A2C"/>
    <w:rsid w:val="00574CA6"/>
    <w:rsid w:val="00575098"/>
    <w:rsid w:val="00575E74"/>
    <w:rsid w:val="00576392"/>
    <w:rsid w:val="00576397"/>
    <w:rsid w:val="00576919"/>
    <w:rsid w:val="00582767"/>
    <w:rsid w:val="0058413E"/>
    <w:rsid w:val="00584657"/>
    <w:rsid w:val="005849B9"/>
    <w:rsid w:val="00585D89"/>
    <w:rsid w:val="00586919"/>
    <w:rsid w:val="00586EDD"/>
    <w:rsid w:val="00587597"/>
    <w:rsid w:val="00590443"/>
    <w:rsid w:val="00590C8A"/>
    <w:rsid w:val="00591898"/>
    <w:rsid w:val="0059194A"/>
    <w:rsid w:val="005929D4"/>
    <w:rsid w:val="0059316E"/>
    <w:rsid w:val="00593855"/>
    <w:rsid w:val="00593B42"/>
    <w:rsid w:val="00593B71"/>
    <w:rsid w:val="00596118"/>
    <w:rsid w:val="00596796"/>
    <w:rsid w:val="00596CAA"/>
    <w:rsid w:val="00596DF4"/>
    <w:rsid w:val="00597BC4"/>
    <w:rsid w:val="005A14FA"/>
    <w:rsid w:val="005A2410"/>
    <w:rsid w:val="005A3009"/>
    <w:rsid w:val="005A391C"/>
    <w:rsid w:val="005A3DCB"/>
    <w:rsid w:val="005B14F7"/>
    <w:rsid w:val="005B2743"/>
    <w:rsid w:val="005B365A"/>
    <w:rsid w:val="005B3F41"/>
    <w:rsid w:val="005B4635"/>
    <w:rsid w:val="005B76FD"/>
    <w:rsid w:val="005B77AE"/>
    <w:rsid w:val="005B7F21"/>
    <w:rsid w:val="005C0498"/>
    <w:rsid w:val="005C1708"/>
    <w:rsid w:val="005C28B5"/>
    <w:rsid w:val="005C3B04"/>
    <w:rsid w:val="005C4353"/>
    <w:rsid w:val="005C569A"/>
    <w:rsid w:val="005C6D8D"/>
    <w:rsid w:val="005C6F8B"/>
    <w:rsid w:val="005C70B5"/>
    <w:rsid w:val="005C7D32"/>
    <w:rsid w:val="005C7E16"/>
    <w:rsid w:val="005D0C3E"/>
    <w:rsid w:val="005D0FF1"/>
    <w:rsid w:val="005D10DE"/>
    <w:rsid w:val="005D1B8E"/>
    <w:rsid w:val="005D2B75"/>
    <w:rsid w:val="005D3CA5"/>
    <w:rsid w:val="005D3D85"/>
    <w:rsid w:val="005D539B"/>
    <w:rsid w:val="005D5CC8"/>
    <w:rsid w:val="005D5F67"/>
    <w:rsid w:val="005D6770"/>
    <w:rsid w:val="005D68DC"/>
    <w:rsid w:val="005D6A9D"/>
    <w:rsid w:val="005D7E16"/>
    <w:rsid w:val="005E0099"/>
    <w:rsid w:val="005E101A"/>
    <w:rsid w:val="005E1034"/>
    <w:rsid w:val="005E193B"/>
    <w:rsid w:val="005E1F16"/>
    <w:rsid w:val="005E1FF9"/>
    <w:rsid w:val="005E24B2"/>
    <w:rsid w:val="005E2E63"/>
    <w:rsid w:val="005E3170"/>
    <w:rsid w:val="005E323E"/>
    <w:rsid w:val="005E381F"/>
    <w:rsid w:val="005E42BD"/>
    <w:rsid w:val="005E636B"/>
    <w:rsid w:val="005E64E0"/>
    <w:rsid w:val="005E66C8"/>
    <w:rsid w:val="005E681E"/>
    <w:rsid w:val="005E7CDE"/>
    <w:rsid w:val="005F0EE8"/>
    <w:rsid w:val="005F110F"/>
    <w:rsid w:val="005F15CA"/>
    <w:rsid w:val="005F17E8"/>
    <w:rsid w:val="005F308E"/>
    <w:rsid w:val="005F546D"/>
    <w:rsid w:val="005F64B9"/>
    <w:rsid w:val="005F693C"/>
    <w:rsid w:val="00600E96"/>
    <w:rsid w:val="00600FA7"/>
    <w:rsid w:val="006030F8"/>
    <w:rsid w:val="00603CCE"/>
    <w:rsid w:val="0060474E"/>
    <w:rsid w:val="00605B0D"/>
    <w:rsid w:val="00605EA2"/>
    <w:rsid w:val="0060630B"/>
    <w:rsid w:val="00606472"/>
    <w:rsid w:val="00610C22"/>
    <w:rsid w:val="00612A51"/>
    <w:rsid w:val="00613DD8"/>
    <w:rsid w:val="006144F4"/>
    <w:rsid w:val="00614F74"/>
    <w:rsid w:val="006157FE"/>
    <w:rsid w:val="0062013B"/>
    <w:rsid w:val="006218A1"/>
    <w:rsid w:val="00621E61"/>
    <w:rsid w:val="006237A2"/>
    <w:rsid w:val="00623BBA"/>
    <w:rsid w:val="00625F3B"/>
    <w:rsid w:val="006264C5"/>
    <w:rsid w:val="00626D2B"/>
    <w:rsid w:val="0062736E"/>
    <w:rsid w:val="00630AC8"/>
    <w:rsid w:val="00631D11"/>
    <w:rsid w:val="00631F8F"/>
    <w:rsid w:val="006320BB"/>
    <w:rsid w:val="006323FC"/>
    <w:rsid w:val="0063278A"/>
    <w:rsid w:val="00633A42"/>
    <w:rsid w:val="00635679"/>
    <w:rsid w:val="00635CC4"/>
    <w:rsid w:val="00635CCA"/>
    <w:rsid w:val="00635CD3"/>
    <w:rsid w:val="00637926"/>
    <w:rsid w:val="0064035B"/>
    <w:rsid w:val="006412C8"/>
    <w:rsid w:val="00641B14"/>
    <w:rsid w:val="00642754"/>
    <w:rsid w:val="006442CD"/>
    <w:rsid w:val="00645BFF"/>
    <w:rsid w:val="00647B7A"/>
    <w:rsid w:val="006510EF"/>
    <w:rsid w:val="0065115B"/>
    <w:rsid w:val="006524AC"/>
    <w:rsid w:val="006528EB"/>
    <w:rsid w:val="0065370B"/>
    <w:rsid w:val="006542AC"/>
    <w:rsid w:val="00654B08"/>
    <w:rsid w:val="00655DA9"/>
    <w:rsid w:val="00655DED"/>
    <w:rsid w:val="006560DD"/>
    <w:rsid w:val="00656A11"/>
    <w:rsid w:val="00656C51"/>
    <w:rsid w:val="0065734B"/>
    <w:rsid w:val="00657777"/>
    <w:rsid w:val="00657E6B"/>
    <w:rsid w:val="00661E97"/>
    <w:rsid w:val="00661F14"/>
    <w:rsid w:val="00663294"/>
    <w:rsid w:val="00664D3A"/>
    <w:rsid w:val="006652DE"/>
    <w:rsid w:val="00667442"/>
    <w:rsid w:val="006700C6"/>
    <w:rsid w:val="0067025A"/>
    <w:rsid w:val="00673A53"/>
    <w:rsid w:val="00673A89"/>
    <w:rsid w:val="006745CA"/>
    <w:rsid w:val="00674688"/>
    <w:rsid w:val="00676200"/>
    <w:rsid w:val="00676438"/>
    <w:rsid w:val="006766AA"/>
    <w:rsid w:val="006769C0"/>
    <w:rsid w:val="00676C38"/>
    <w:rsid w:val="00677288"/>
    <w:rsid w:val="0068142E"/>
    <w:rsid w:val="00682818"/>
    <w:rsid w:val="0068347B"/>
    <w:rsid w:val="0068376B"/>
    <w:rsid w:val="006852FA"/>
    <w:rsid w:val="00686352"/>
    <w:rsid w:val="006871AB"/>
    <w:rsid w:val="00687D88"/>
    <w:rsid w:val="006900A1"/>
    <w:rsid w:val="00690C2A"/>
    <w:rsid w:val="0069130C"/>
    <w:rsid w:val="00691C33"/>
    <w:rsid w:val="006939D0"/>
    <w:rsid w:val="00693BFB"/>
    <w:rsid w:val="00693F89"/>
    <w:rsid w:val="00694EF3"/>
    <w:rsid w:val="0069615A"/>
    <w:rsid w:val="00696AA7"/>
    <w:rsid w:val="006970D2"/>
    <w:rsid w:val="006975F9"/>
    <w:rsid w:val="00697964"/>
    <w:rsid w:val="006A0E58"/>
    <w:rsid w:val="006A36D2"/>
    <w:rsid w:val="006A3BD9"/>
    <w:rsid w:val="006A3DA9"/>
    <w:rsid w:val="006A4152"/>
    <w:rsid w:val="006A48EE"/>
    <w:rsid w:val="006A6349"/>
    <w:rsid w:val="006A690E"/>
    <w:rsid w:val="006B1429"/>
    <w:rsid w:val="006B14C5"/>
    <w:rsid w:val="006B1A8E"/>
    <w:rsid w:val="006B1E5F"/>
    <w:rsid w:val="006B2F92"/>
    <w:rsid w:val="006B330D"/>
    <w:rsid w:val="006B430F"/>
    <w:rsid w:val="006B4B6C"/>
    <w:rsid w:val="006B5D13"/>
    <w:rsid w:val="006B62DB"/>
    <w:rsid w:val="006B71B9"/>
    <w:rsid w:val="006C1146"/>
    <w:rsid w:val="006C22F8"/>
    <w:rsid w:val="006C241E"/>
    <w:rsid w:val="006C32B1"/>
    <w:rsid w:val="006C3993"/>
    <w:rsid w:val="006C407F"/>
    <w:rsid w:val="006C439D"/>
    <w:rsid w:val="006C4DA2"/>
    <w:rsid w:val="006C5598"/>
    <w:rsid w:val="006C565C"/>
    <w:rsid w:val="006C656F"/>
    <w:rsid w:val="006C76D0"/>
    <w:rsid w:val="006D0F05"/>
    <w:rsid w:val="006D1181"/>
    <w:rsid w:val="006D1AF8"/>
    <w:rsid w:val="006D21A9"/>
    <w:rsid w:val="006D3C2A"/>
    <w:rsid w:val="006D405C"/>
    <w:rsid w:val="006D4BCF"/>
    <w:rsid w:val="006D6729"/>
    <w:rsid w:val="006D682F"/>
    <w:rsid w:val="006D6E4D"/>
    <w:rsid w:val="006E1119"/>
    <w:rsid w:val="006E2068"/>
    <w:rsid w:val="006E239A"/>
    <w:rsid w:val="006E400A"/>
    <w:rsid w:val="006E412A"/>
    <w:rsid w:val="006E5CC9"/>
    <w:rsid w:val="006E63FD"/>
    <w:rsid w:val="006E66A9"/>
    <w:rsid w:val="006E6C5F"/>
    <w:rsid w:val="006E779A"/>
    <w:rsid w:val="006F03EF"/>
    <w:rsid w:val="006F1055"/>
    <w:rsid w:val="006F1A38"/>
    <w:rsid w:val="006F1BD8"/>
    <w:rsid w:val="006F50A0"/>
    <w:rsid w:val="006F6E9D"/>
    <w:rsid w:val="006F745B"/>
    <w:rsid w:val="0070004B"/>
    <w:rsid w:val="00700064"/>
    <w:rsid w:val="00700736"/>
    <w:rsid w:val="007009D0"/>
    <w:rsid w:val="00701A79"/>
    <w:rsid w:val="00702F17"/>
    <w:rsid w:val="007057B2"/>
    <w:rsid w:val="007058D3"/>
    <w:rsid w:val="00705CF1"/>
    <w:rsid w:val="007069A6"/>
    <w:rsid w:val="00707466"/>
    <w:rsid w:val="00707666"/>
    <w:rsid w:val="007105D5"/>
    <w:rsid w:val="00710754"/>
    <w:rsid w:val="00710DC8"/>
    <w:rsid w:val="00711CEA"/>
    <w:rsid w:val="00711E42"/>
    <w:rsid w:val="0071280C"/>
    <w:rsid w:val="00712BB7"/>
    <w:rsid w:val="00713968"/>
    <w:rsid w:val="00714EDB"/>
    <w:rsid w:val="00714F47"/>
    <w:rsid w:val="00715D8B"/>
    <w:rsid w:val="007163BD"/>
    <w:rsid w:val="00717798"/>
    <w:rsid w:val="00717E0F"/>
    <w:rsid w:val="00720639"/>
    <w:rsid w:val="00720DFF"/>
    <w:rsid w:val="00721A8C"/>
    <w:rsid w:val="00724092"/>
    <w:rsid w:val="00724682"/>
    <w:rsid w:val="00724744"/>
    <w:rsid w:val="007271DA"/>
    <w:rsid w:val="0073091A"/>
    <w:rsid w:val="0073115E"/>
    <w:rsid w:val="007321A7"/>
    <w:rsid w:val="00732790"/>
    <w:rsid w:val="00732A55"/>
    <w:rsid w:val="007335D9"/>
    <w:rsid w:val="00733C93"/>
    <w:rsid w:val="0073435B"/>
    <w:rsid w:val="007346D7"/>
    <w:rsid w:val="00736C6E"/>
    <w:rsid w:val="00740AD6"/>
    <w:rsid w:val="00741C59"/>
    <w:rsid w:val="0074247D"/>
    <w:rsid w:val="00742D0E"/>
    <w:rsid w:val="00745E54"/>
    <w:rsid w:val="00750174"/>
    <w:rsid w:val="00750761"/>
    <w:rsid w:val="00751F61"/>
    <w:rsid w:val="007525A9"/>
    <w:rsid w:val="00755B51"/>
    <w:rsid w:val="00756D0C"/>
    <w:rsid w:val="007572F8"/>
    <w:rsid w:val="00757D88"/>
    <w:rsid w:val="00760E20"/>
    <w:rsid w:val="007611CD"/>
    <w:rsid w:val="007618D2"/>
    <w:rsid w:val="007625A2"/>
    <w:rsid w:val="007626B8"/>
    <w:rsid w:val="00763217"/>
    <w:rsid w:val="0076518B"/>
    <w:rsid w:val="007656D9"/>
    <w:rsid w:val="00767081"/>
    <w:rsid w:val="007677C1"/>
    <w:rsid w:val="007678F5"/>
    <w:rsid w:val="00771974"/>
    <w:rsid w:val="007720D7"/>
    <w:rsid w:val="00772A1C"/>
    <w:rsid w:val="00773694"/>
    <w:rsid w:val="00773AB1"/>
    <w:rsid w:val="007754B6"/>
    <w:rsid w:val="00775AF1"/>
    <w:rsid w:val="00776A2E"/>
    <w:rsid w:val="00780756"/>
    <w:rsid w:val="00780896"/>
    <w:rsid w:val="0078096F"/>
    <w:rsid w:val="00780FD8"/>
    <w:rsid w:val="007816EB"/>
    <w:rsid w:val="00781729"/>
    <w:rsid w:val="00782368"/>
    <w:rsid w:val="00782449"/>
    <w:rsid w:val="00783214"/>
    <w:rsid w:val="007837D6"/>
    <w:rsid w:val="00784580"/>
    <w:rsid w:val="00784A19"/>
    <w:rsid w:val="00785461"/>
    <w:rsid w:val="00786227"/>
    <w:rsid w:val="0078656D"/>
    <w:rsid w:val="00786866"/>
    <w:rsid w:val="0078761B"/>
    <w:rsid w:val="0078772C"/>
    <w:rsid w:val="00790A4C"/>
    <w:rsid w:val="007919E6"/>
    <w:rsid w:val="00792072"/>
    <w:rsid w:val="007926A6"/>
    <w:rsid w:val="00792C08"/>
    <w:rsid w:val="00793416"/>
    <w:rsid w:val="00793B2E"/>
    <w:rsid w:val="007948C1"/>
    <w:rsid w:val="007953C3"/>
    <w:rsid w:val="007965D7"/>
    <w:rsid w:val="00796F33"/>
    <w:rsid w:val="00797B31"/>
    <w:rsid w:val="007A0CFC"/>
    <w:rsid w:val="007A1451"/>
    <w:rsid w:val="007A4A2C"/>
    <w:rsid w:val="007A52CA"/>
    <w:rsid w:val="007A68BF"/>
    <w:rsid w:val="007B0F69"/>
    <w:rsid w:val="007B14F0"/>
    <w:rsid w:val="007B176B"/>
    <w:rsid w:val="007B1CE4"/>
    <w:rsid w:val="007B24A0"/>
    <w:rsid w:val="007B279A"/>
    <w:rsid w:val="007B2C41"/>
    <w:rsid w:val="007B3475"/>
    <w:rsid w:val="007B3A4F"/>
    <w:rsid w:val="007B5E2B"/>
    <w:rsid w:val="007B67DB"/>
    <w:rsid w:val="007C19B8"/>
    <w:rsid w:val="007C3971"/>
    <w:rsid w:val="007C453D"/>
    <w:rsid w:val="007C78AB"/>
    <w:rsid w:val="007C7EA0"/>
    <w:rsid w:val="007D1E38"/>
    <w:rsid w:val="007D2B85"/>
    <w:rsid w:val="007D3487"/>
    <w:rsid w:val="007D38B2"/>
    <w:rsid w:val="007D4F88"/>
    <w:rsid w:val="007D5C3B"/>
    <w:rsid w:val="007D640A"/>
    <w:rsid w:val="007D6651"/>
    <w:rsid w:val="007D7878"/>
    <w:rsid w:val="007E1978"/>
    <w:rsid w:val="007E1FEB"/>
    <w:rsid w:val="007E2297"/>
    <w:rsid w:val="007E25DC"/>
    <w:rsid w:val="007E4B95"/>
    <w:rsid w:val="007E5629"/>
    <w:rsid w:val="007E5767"/>
    <w:rsid w:val="007E7D92"/>
    <w:rsid w:val="007F0468"/>
    <w:rsid w:val="007F1727"/>
    <w:rsid w:val="007F547A"/>
    <w:rsid w:val="007F5811"/>
    <w:rsid w:val="007F58D8"/>
    <w:rsid w:val="007F7FBA"/>
    <w:rsid w:val="00801A04"/>
    <w:rsid w:val="00802A0C"/>
    <w:rsid w:val="00803CBD"/>
    <w:rsid w:val="00804205"/>
    <w:rsid w:val="00804B29"/>
    <w:rsid w:val="00804CA5"/>
    <w:rsid w:val="00805317"/>
    <w:rsid w:val="008053CC"/>
    <w:rsid w:val="0080672A"/>
    <w:rsid w:val="00810379"/>
    <w:rsid w:val="00811289"/>
    <w:rsid w:val="0081153C"/>
    <w:rsid w:val="0081180B"/>
    <w:rsid w:val="00813402"/>
    <w:rsid w:val="00813BEA"/>
    <w:rsid w:val="00814D3C"/>
    <w:rsid w:val="008169C3"/>
    <w:rsid w:val="00816C9B"/>
    <w:rsid w:val="008176CF"/>
    <w:rsid w:val="00817925"/>
    <w:rsid w:val="00817DDB"/>
    <w:rsid w:val="00820520"/>
    <w:rsid w:val="0082132E"/>
    <w:rsid w:val="008246D6"/>
    <w:rsid w:val="008251A1"/>
    <w:rsid w:val="008259F9"/>
    <w:rsid w:val="008276B1"/>
    <w:rsid w:val="00830052"/>
    <w:rsid w:val="00830C31"/>
    <w:rsid w:val="00831AB8"/>
    <w:rsid w:val="00833E6A"/>
    <w:rsid w:val="00834743"/>
    <w:rsid w:val="00834F05"/>
    <w:rsid w:val="008362B6"/>
    <w:rsid w:val="00836AA1"/>
    <w:rsid w:val="0083731E"/>
    <w:rsid w:val="00842002"/>
    <w:rsid w:val="008441AC"/>
    <w:rsid w:val="008442CC"/>
    <w:rsid w:val="00846F04"/>
    <w:rsid w:val="00846F7F"/>
    <w:rsid w:val="008475FA"/>
    <w:rsid w:val="00847B9B"/>
    <w:rsid w:val="00851CD5"/>
    <w:rsid w:val="00851D59"/>
    <w:rsid w:val="008532F8"/>
    <w:rsid w:val="00854432"/>
    <w:rsid w:val="00855B7D"/>
    <w:rsid w:val="00856CF2"/>
    <w:rsid w:val="00861BE7"/>
    <w:rsid w:val="00861E0F"/>
    <w:rsid w:val="00862039"/>
    <w:rsid w:val="00863302"/>
    <w:rsid w:val="00863483"/>
    <w:rsid w:val="00863FDD"/>
    <w:rsid w:val="00865134"/>
    <w:rsid w:val="00865207"/>
    <w:rsid w:val="0086619B"/>
    <w:rsid w:val="00867983"/>
    <w:rsid w:val="00867FA5"/>
    <w:rsid w:val="00870415"/>
    <w:rsid w:val="008705CB"/>
    <w:rsid w:val="00870D41"/>
    <w:rsid w:val="008723EC"/>
    <w:rsid w:val="00873182"/>
    <w:rsid w:val="00873D27"/>
    <w:rsid w:val="00873E53"/>
    <w:rsid w:val="00874BDE"/>
    <w:rsid w:val="0087559B"/>
    <w:rsid w:val="008758DF"/>
    <w:rsid w:val="00876847"/>
    <w:rsid w:val="0087792C"/>
    <w:rsid w:val="00877DCD"/>
    <w:rsid w:val="00881AAA"/>
    <w:rsid w:val="008828D0"/>
    <w:rsid w:val="00883E47"/>
    <w:rsid w:val="0088441B"/>
    <w:rsid w:val="008853AF"/>
    <w:rsid w:val="00886EB9"/>
    <w:rsid w:val="00887193"/>
    <w:rsid w:val="00887E2A"/>
    <w:rsid w:val="00890109"/>
    <w:rsid w:val="008916C8"/>
    <w:rsid w:val="00892795"/>
    <w:rsid w:val="00895168"/>
    <w:rsid w:val="00895B96"/>
    <w:rsid w:val="00896C31"/>
    <w:rsid w:val="008A22C9"/>
    <w:rsid w:val="008A3559"/>
    <w:rsid w:val="008A3ACD"/>
    <w:rsid w:val="008A3D8A"/>
    <w:rsid w:val="008A48C0"/>
    <w:rsid w:val="008A5AF5"/>
    <w:rsid w:val="008A73F6"/>
    <w:rsid w:val="008B00D6"/>
    <w:rsid w:val="008B057E"/>
    <w:rsid w:val="008B35B8"/>
    <w:rsid w:val="008B3AF5"/>
    <w:rsid w:val="008B45A2"/>
    <w:rsid w:val="008B4A40"/>
    <w:rsid w:val="008B5B3A"/>
    <w:rsid w:val="008B5D1F"/>
    <w:rsid w:val="008B66AC"/>
    <w:rsid w:val="008B7A48"/>
    <w:rsid w:val="008C034D"/>
    <w:rsid w:val="008C2105"/>
    <w:rsid w:val="008C2733"/>
    <w:rsid w:val="008C4E60"/>
    <w:rsid w:val="008C5B38"/>
    <w:rsid w:val="008C7B97"/>
    <w:rsid w:val="008C7BA3"/>
    <w:rsid w:val="008C7CAF"/>
    <w:rsid w:val="008D0664"/>
    <w:rsid w:val="008D1B8B"/>
    <w:rsid w:val="008D336E"/>
    <w:rsid w:val="008D44A6"/>
    <w:rsid w:val="008D4FDA"/>
    <w:rsid w:val="008D5B7E"/>
    <w:rsid w:val="008D7187"/>
    <w:rsid w:val="008E014D"/>
    <w:rsid w:val="008E2C31"/>
    <w:rsid w:val="008E2E8E"/>
    <w:rsid w:val="008E37F7"/>
    <w:rsid w:val="008E4DCB"/>
    <w:rsid w:val="008E51FE"/>
    <w:rsid w:val="008E7AAD"/>
    <w:rsid w:val="008E7F1B"/>
    <w:rsid w:val="008F0E3E"/>
    <w:rsid w:val="008F1271"/>
    <w:rsid w:val="008F249F"/>
    <w:rsid w:val="008F303A"/>
    <w:rsid w:val="008F4144"/>
    <w:rsid w:val="008F44B4"/>
    <w:rsid w:val="008F4ED0"/>
    <w:rsid w:val="008F534F"/>
    <w:rsid w:val="008F66F2"/>
    <w:rsid w:val="008F7D62"/>
    <w:rsid w:val="009025A6"/>
    <w:rsid w:val="009030FE"/>
    <w:rsid w:val="009044F4"/>
    <w:rsid w:val="00904B0C"/>
    <w:rsid w:val="00905A6B"/>
    <w:rsid w:val="0090603C"/>
    <w:rsid w:val="00906603"/>
    <w:rsid w:val="009112ED"/>
    <w:rsid w:val="00912545"/>
    <w:rsid w:val="0091308F"/>
    <w:rsid w:val="0091322A"/>
    <w:rsid w:val="0091335F"/>
    <w:rsid w:val="00913DE9"/>
    <w:rsid w:val="00914380"/>
    <w:rsid w:val="00914B72"/>
    <w:rsid w:val="00915105"/>
    <w:rsid w:val="00916A5F"/>
    <w:rsid w:val="00916CFA"/>
    <w:rsid w:val="00916F7D"/>
    <w:rsid w:val="00916FC6"/>
    <w:rsid w:val="0091765B"/>
    <w:rsid w:val="00917B2C"/>
    <w:rsid w:val="00917F78"/>
    <w:rsid w:val="00920A3D"/>
    <w:rsid w:val="00921097"/>
    <w:rsid w:val="00921230"/>
    <w:rsid w:val="009212AA"/>
    <w:rsid w:val="00921980"/>
    <w:rsid w:val="009250BD"/>
    <w:rsid w:val="00925661"/>
    <w:rsid w:val="0092582F"/>
    <w:rsid w:val="00925BD4"/>
    <w:rsid w:val="00925ED1"/>
    <w:rsid w:val="0092661A"/>
    <w:rsid w:val="00927AE2"/>
    <w:rsid w:val="00930DE9"/>
    <w:rsid w:val="0093264A"/>
    <w:rsid w:val="00932844"/>
    <w:rsid w:val="00932D95"/>
    <w:rsid w:val="00933A69"/>
    <w:rsid w:val="00934E58"/>
    <w:rsid w:val="00935507"/>
    <w:rsid w:val="00935C2D"/>
    <w:rsid w:val="0093627E"/>
    <w:rsid w:val="00936A74"/>
    <w:rsid w:val="00936D8B"/>
    <w:rsid w:val="00937997"/>
    <w:rsid w:val="0094045E"/>
    <w:rsid w:val="00941E5B"/>
    <w:rsid w:val="00942E85"/>
    <w:rsid w:val="00943079"/>
    <w:rsid w:val="009439E4"/>
    <w:rsid w:val="0094440F"/>
    <w:rsid w:val="00945AD7"/>
    <w:rsid w:val="0094674F"/>
    <w:rsid w:val="009510DB"/>
    <w:rsid w:val="00951F03"/>
    <w:rsid w:val="00952FF3"/>
    <w:rsid w:val="009533E3"/>
    <w:rsid w:val="009538BB"/>
    <w:rsid w:val="00955D48"/>
    <w:rsid w:val="00956094"/>
    <w:rsid w:val="00956384"/>
    <w:rsid w:val="00957178"/>
    <w:rsid w:val="00957289"/>
    <w:rsid w:val="00957AF0"/>
    <w:rsid w:val="00957EC5"/>
    <w:rsid w:val="00960192"/>
    <w:rsid w:val="009602CC"/>
    <w:rsid w:val="00961378"/>
    <w:rsid w:val="00961F0C"/>
    <w:rsid w:val="00963080"/>
    <w:rsid w:val="009630AC"/>
    <w:rsid w:val="00963272"/>
    <w:rsid w:val="0096700E"/>
    <w:rsid w:val="009674B0"/>
    <w:rsid w:val="009700F8"/>
    <w:rsid w:val="0097013D"/>
    <w:rsid w:val="00970D18"/>
    <w:rsid w:val="0097191E"/>
    <w:rsid w:val="00972DF0"/>
    <w:rsid w:val="009730E1"/>
    <w:rsid w:val="00973431"/>
    <w:rsid w:val="00973A0F"/>
    <w:rsid w:val="00973C9D"/>
    <w:rsid w:val="009758D5"/>
    <w:rsid w:val="00975BED"/>
    <w:rsid w:val="009765F4"/>
    <w:rsid w:val="009767FA"/>
    <w:rsid w:val="00976DA7"/>
    <w:rsid w:val="0097719F"/>
    <w:rsid w:val="00977484"/>
    <w:rsid w:val="00977A7A"/>
    <w:rsid w:val="00980009"/>
    <w:rsid w:val="00981933"/>
    <w:rsid w:val="00983074"/>
    <w:rsid w:val="009835CE"/>
    <w:rsid w:val="00983C73"/>
    <w:rsid w:val="00984AA9"/>
    <w:rsid w:val="00985428"/>
    <w:rsid w:val="00985612"/>
    <w:rsid w:val="0099095E"/>
    <w:rsid w:val="00990B2C"/>
    <w:rsid w:val="00990E89"/>
    <w:rsid w:val="0099114A"/>
    <w:rsid w:val="00991B7D"/>
    <w:rsid w:val="009921A4"/>
    <w:rsid w:val="009942BD"/>
    <w:rsid w:val="009949DC"/>
    <w:rsid w:val="00994D72"/>
    <w:rsid w:val="00995358"/>
    <w:rsid w:val="0099577A"/>
    <w:rsid w:val="00995E64"/>
    <w:rsid w:val="00995EF5"/>
    <w:rsid w:val="009969E7"/>
    <w:rsid w:val="00996D49"/>
    <w:rsid w:val="009A0E51"/>
    <w:rsid w:val="009A1888"/>
    <w:rsid w:val="009A25E1"/>
    <w:rsid w:val="009A432C"/>
    <w:rsid w:val="009A5072"/>
    <w:rsid w:val="009A5554"/>
    <w:rsid w:val="009A593C"/>
    <w:rsid w:val="009A5ACF"/>
    <w:rsid w:val="009A62B8"/>
    <w:rsid w:val="009A6963"/>
    <w:rsid w:val="009B0DAA"/>
    <w:rsid w:val="009B2095"/>
    <w:rsid w:val="009B294D"/>
    <w:rsid w:val="009B38DC"/>
    <w:rsid w:val="009B590E"/>
    <w:rsid w:val="009B610E"/>
    <w:rsid w:val="009B615F"/>
    <w:rsid w:val="009B61DD"/>
    <w:rsid w:val="009B6CFC"/>
    <w:rsid w:val="009B6EE9"/>
    <w:rsid w:val="009B7097"/>
    <w:rsid w:val="009B7461"/>
    <w:rsid w:val="009C1835"/>
    <w:rsid w:val="009C1B15"/>
    <w:rsid w:val="009C1C96"/>
    <w:rsid w:val="009C2B41"/>
    <w:rsid w:val="009C39A6"/>
    <w:rsid w:val="009C4005"/>
    <w:rsid w:val="009C4A8B"/>
    <w:rsid w:val="009C4C47"/>
    <w:rsid w:val="009C55D9"/>
    <w:rsid w:val="009C6195"/>
    <w:rsid w:val="009C717F"/>
    <w:rsid w:val="009C736D"/>
    <w:rsid w:val="009D1750"/>
    <w:rsid w:val="009D22C8"/>
    <w:rsid w:val="009D2DDD"/>
    <w:rsid w:val="009D3A89"/>
    <w:rsid w:val="009D3F05"/>
    <w:rsid w:val="009D3FE7"/>
    <w:rsid w:val="009D6A48"/>
    <w:rsid w:val="009D7031"/>
    <w:rsid w:val="009D74E3"/>
    <w:rsid w:val="009E07BE"/>
    <w:rsid w:val="009E0B14"/>
    <w:rsid w:val="009E23B9"/>
    <w:rsid w:val="009E335B"/>
    <w:rsid w:val="009E3D9E"/>
    <w:rsid w:val="009E5AE8"/>
    <w:rsid w:val="009E6826"/>
    <w:rsid w:val="009E6A90"/>
    <w:rsid w:val="009E6D0B"/>
    <w:rsid w:val="009E72D6"/>
    <w:rsid w:val="009F0345"/>
    <w:rsid w:val="009F091E"/>
    <w:rsid w:val="009F1DA9"/>
    <w:rsid w:val="009F4943"/>
    <w:rsid w:val="009F58E4"/>
    <w:rsid w:val="009F5B5A"/>
    <w:rsid w:val="009F702B"/>
    <w:rsid w:val="009F739A"/>
    <w:rsid w:val="00A00360"/>
    <w:rsid w:val="00A006C6"/>
    <w:rsid w:val="00A01F77"/>
    <w:rsid w:val="00A030B3"/>
    <w:rsid w:val="00A04E89"/>
    <w:rsid w:val="00A04E9F"/>
    <w:rsid w:val="00A05CA0"/>
    <w:rsid w:val="00A07C5E"/>
    <w:rsid w:val="00A1006C"/>
    <w:rsid w:val="00A11F22"/>
    <w:rsid w:val="00A12A3B"/>
    <w:rsid w:val="00A12BE6"/>
    <w:rsid w:val="00A12FD7"/>
    <w:rsid w:val="00A15228"/>
    <w:rsid w:val="00A155D6"/>
    <w:rsid w:val="00A159D1"/>
    <w:rsid w:val="00A15B3A"/>
    <w:rsid w:val="00A163CC"/>
    <w:rsid w:val="00A16C9A"/>
    <w:rsid w:val="00A2041D"/>
    <w:rsid w:val="00A20ED3"/>
    <w:rsid w:val="00A212EE"/>
    <w:rsid w:val="00A223F3"/>
    <w:rsid w:val="00A23171"/>
    <w:rsid w:val="00A235D5"/>
    <w:rsid w:val="00A23702"/>
    <w:rsid w:val="00A262C4"/>
    <w:rsid w:val="00A273B1"/>
    <w:rsid w:val="00A27C52"/>
    <w:rsid w:val="00A27F82"/>
    <w:rsid w:val="00A301EB"/>
    <w:rsid w:val="00A30866"/>
    <w:rsid w:val="00A30B77"/>
    <w:rsid w:val="00A31B49"/>
    <w:rsid w:val="00A3276C"/>
    <w:rsid w:val="00A32D15"/>
    <w:rsid w:val="00A32FBB"/>
    <w:rsid w:val="00A3361C"/>
    <w:rsid w:val="00A340F6"/>
    <w:rsid w:val="00A34734"/>
    <w:rsid w:val="00A34BA3"/>
    <w:rsid w:val="00A35BCA"/>
    <w:rsid w:val="00A35C7E"/>
    <w:rsid w:val="00A35D3E"/>
    <w:rsid w:val="00A35E4E"/>
    <w:rsid w:val="00A362C1"/>
    <w:rsid w:val="00A369B8"/>
    <w:rsid w:val="00A370B8"/>
    <w:rsid w:val="00A412D7"/>
    <w:rsid w:val="00A41709"/>
    <w:rsid w:val="00A43119"/>
    <w:rsid w:val="00A436C6"/>
    <w:rsid w:val="00A439FC"/>
    <w:rsid w:val="00A43AA9"/>
    <w:rsid w:val="00A452BE"/>
    <w:rsid w:val="00A45685"/>
    <w:rsid w:val="00A46E49"/>
    <w:rsid w:val="00A50038"/>
    <w:rsid w:val="00A51137"/>
    <w:rsid w:val="00A516B8"/>
    <w:rsid w:val="00A53C4C"/>
    <w:rsid w:val="00A53EC7"/>
    <w:rsid w:val="00A547DC"/>
    <w:rsid w:val="00A55337"/>
    <w:rsid w:val="00A56417"/>
    <w:rsid w:val="00A576BA"/>
    <w:rsid w:val="00A57E3D"/>
    <w:rsid w:val="00A605B0"/>
    <w:rsid w:val="00A60C70"/>
    <w:rsid w:val="00A62518"/>
    <w:rsid w:val="00A63B90"/>
    <w:rsid w:val="00A65A52"/>
    <w:rsid w:val="00A66306"/>
    <w:rsid w:val="00A66B85"/>
    <w:rsid w:val="00A66D85"/>
    <w:rsid w:val="00A674F2"/>
    <w:rsid w:val="00A70780"/>
    <w:rsid w:val="00A7086B"/>
    <w:rsid w:val="00A7271C"/>
    <w:rsid w:val="00A77648"/>
    <w:rsid w:val="00A779B4"/>
    <w:rsid w:val="00A812D0"/>
    <w:rsid w:val="00A81530"/>
    <w:rsid w:val="00A82046"/>
    <w:rsid w:val="00A83293"/>
    <w:rsid w:val="00A85DB1"/>
    <w:rsid w:val="00A86221"/>
    <w:rsid w:val="00A867A1"/>
    <w:rsid w:val="00A91D7A"/>
    <w:rsid w:val="00A91E31"/>
    <w:rsid w:val="00A922A1"/>
    <w:rsid w:val="00A922F2"/>
    <w:rsid w:val="00A92448"/>
    <w:rsid w:val="00A92A7E"/>
    <w:rsid w:val="00A92B6D"/>
    <w:rsid w:val="00A930B2"/>
    <w:rsid w:val="00AA1544"/>
    <w:rsid w:val="00AA19C3"/>
    <w:rsid w:val="00AA2039"/>
    <w:rsid w:val="00AA338E"/>
    <w:rsid w:val="00AA3A33"/>
    <w:rsid w:val="00AA3E27"/>
    <w:rsid w:val="00AA3ED8"/>
    <w:rsid w:val="00AA42AF"/>
    <w:rsid w:val="00AA75B3"/>
    <w:rsid w:val="00AA7DBC"/>
    <w:rsid w:val="00AB002C"/>
    <w:rsid w:val="00AB0211"/>
    <w:rsid w:val="00AB03AD"/>
    <w:rsid w:val="00AB1008"/>
    <w:rsid w:val="00AB24EB"/>
    <w:rsid w:val="00AB3F27"/>
    <w:rsid w:val="00AB4D45"/>
    <w:rsid w:val="00AB5B85"/>
    <w:rsid w:val="00AB7858"/>
    <w:rsid w:val="00AB7A79"/>
    <w:rsid w:val="00AB7F89"/>
    <w:rsid w:val="00AC0915"/>
    <w:rsid w:val="00AC134E"/>
    <w:rsid w:val="00AC357A"/>
    <w:rsid w:val="00AC4DA5"/>
    <w:rsid w:val="00AC53F5"/>
    <w:rsid w:val="00AC5F8D"/>
    <w:rsid w:val="00AC6448"/>
    <w:rsid w:val="00AC64C1"/>
    <w:rsid w:val="00AC6F55"/>
    <w:rsid w:val="00AC7262"/>
    <w:rsid w:val="00AD0A8E"/>
    <w:rsid w:val="00AD28F4"/>
    <w:rsid w:val="00AD7560"/>
    <w:rsid w:val="00AD7B2D"/>
    <w:rsid w:val="00AE01D9"/>
    <w:rsid w:val="00AE06A7"/>
    <w:rsid w:val="00AE2122"/>
    <w:rsid w:val="00AE338B"/>
    <w:rsid w:val="00AE3BCF"/>
    <w:rsid w:val="00AE4C80"/>
    <w:rsid w:val="00AE5339"/>
    <w:rsid w:val="00AE5AEB"/>
    <w:rsid w:val="00AE5BD9"/>
    <w:rsid w:val="00AE7DF3"/>
    <w:rsid w:val="00AF11BF"/>
    <w:rsid w:val="00AF174A"/>
    <w:rsid w:val="00AF1927"/>
    <w:rsid w:val="00AF1DFC"/>
    <w:rsid w:val="00AF1FFC"/>
    <w:rsid w:val="00AF275D"/>
    <w:rsid w:val="00AF43A4"/>
    <w:rsid w:val="00AF463E"/>
    <w:rsid w:val="00AF464C"/>
    <w:rsid w:val="00AF79D3"/>
    <w:rsid w:val="00B00EF7"/>
    <w:rsid w:val="00B013AB"/>
    <w:rsid w:val="00B014A2"/>
    <w:rsid w:val="00B0282F"/>
    <w:rsid w:val="00B0289C"/>
    <w:rsid w:val="00B033CF"/>
    <w:rsid w:val="00B03B1C"/>
    <w:rsid w:val="00B03BD6"/>
    <w:rsid w:val="00B03EFF"/>
    <w:rsid w:val="00B040FC"/>
    <w:rsid w:val="00B06293"/>
    <w:rsid w:val="00B07336"/>
    <w:rsid w:val="00B10D0D"/>
    <w:rsid w:val="00B12757"/>
    <w:rsid w:val="00B13BD4"/>
    <w:rsid w:val="00B169BA"/>
    <w:rsid w:val="00B17B53"/>
    <w:rsid w:val="00B17F28"/>
    <w:rsid w:val="00B2179C"/>
    <w:rsid w:val="00B21917"/>
    <w:rsid w:val="00B21D87"/>
    <w:rsid w:val="00B2237F"/>
    <w:rsid w:val="00B22D97"/>
    <w:rsid w:val="00B2377C"/>
    <w:rsid w:val="00B238B6"/>
    <w:rsid w:val="00B24888"/>
    <w:rsid w:val="00B24A5D"/>
    <w:rsid w:val="00B25F2D"/>
    <w:rsid w:val="00B264DE"/>
    <w:rsid w:val="00B27257"/>
    <w:rsid w:val="00B30D87"/>
    <w:rsid w:val="00B322F1"/>
    <w:rsid w:val="00B33079"/>
    <w:rsid w:val="00B33F5D"/>
    <w:rsid w:val="00B3605A"/>
    <w:rsid w:val="00B36523"/>
    <w:rsid w:val="00B36879"/>
    <w:rsid w:val="00B369E3"/>
    <w:rsid w:val="00B36C30"/>
    <w:rsid w:val="00B36D76"/>
    <w:rsid w:val="00B372F1"/>
    <w:rsid w:val="00B37B52"/>
    <w:rsid w:val="00B40AD8"/>
    <w:rsid w:val="00B40D84"/>
    <w:rsid w:val="00B410A9"/>
    <w:rsid w:val="00B423BE"/>
    <w:rsid w:val="00B448E8"/>
    <w:rsid w:val="00B46439"/>
    <w:rsid w:val="00B47A46"/>
    <w:rsid w:val="00B50102"/>
    <w:rsid w:val="00B50478"/>
    <w:rsid w:val="00B50E23"/>
    <w:rsid w:val="00B53172"/>
    <w:rsid w:val="00B54BDA"/>
    <w:rsid w:val="00B54C78"/>
    <w:rsid w:val="00B559CA"/>
    <w:rsid w:val="00B55A7D"/>
    <w:rsid w:val="00B5605C"/>
    <w:rsid w:val="00B56EEC"/>
    <w:rsid w:val="00B57A6F"/>
    <w:rsid w:val="00B57ABA"/>
    <w:rsid w:val="00B57E19"/>
    <w:rsid w:val="00B61CCB"/>
    <w:rsid w:val="00B6244D"/>
    <w:rsid w:val="00B62E57"/>
    <w:rsid w:val="00B6446F"/>
    <w:rsid w:val="00B6472D"/>
    <w:rsid w:val="00B65E0F"/>
    <w:rsid w:val="00B6650B"/>
    <w:rsid w:val="00B66519"/>
    <w:rsid w:val="00B679D5"/>
    <w:rsid w:val="00B70341"/>
    <w:rsid w:val="00B71805"/>
    <w:rsid w:val="00B71EB1"/>
    <w:rsid w:val="00B72E65"/>
    <w:rsid w:val="00B730F8"/>
    <w:rsid w:val="00B7372E"/>
    <w:rsid w:val="00B75C28"/>
    <w:rsid w:val="00B778A4"/>
    <w:rsid w:val="00B806B3"/>
    <w:rsid w:val="00B80A2F"/>
    <w:rsid w:val="00B81BC7"/>
    <w:rsid w:val="00B81E53"/>
    <w:rsid w:val="00B82128"/>
    <w:rsid w:val="00B823D3"/>
    <w:rsid w:val="00B82CC4"/>
    <w:rsid w:val="00B83FA4"/>
    <w:rsid w:val="00B85103"/>
    <w:rsid w:val="00B864B7"/>
    <w:rsid w:val="00B91288"/>
    <w:rsid w:val="00B91BD0"/>
    <w:rsid w:val="00B9232B"/>
    <w:rsid w:val="00B92CCE"/>
    <w:rsid w:val="00B92D12"/>
    <w:rsid w:val="00B92FC1"/>
    <w:rsid w:val="00B932BD"/>
    <w:rsid w:val="00B937E4"/>
    <w:rsid w:val="00B9448B"/>
    <w:rsid w:val="00B945CF"/>
    <w:rsid w:val="00B956AF"/>
    <w:rsid w:val="00B9794F"/>
    <w:rsid w:val="00BA15E9"/>
    <w:rsid w:val="00BA1961"/>
    <w:rsid w:val="00BA1DA3"/>
    <w:rsid w:val="00BA2F67"/>
    <w:rsid w:val="00BA324E"/>
    <w:rsid w:val="00BA3D74"/>
    <w:rsid w:val="00BA4482"/>
    <w:rsid w:val="00BA4B15"/>
    <w:rsid w:val="00BA527D"/>
    <w:rsid w:val="00BB04FF"/>
    <w:rsid w:val="00BB0850"/>
    <w:rsid w:val="00BB37EC"/>
    <w:rsid w:val="00BB589A"/>
    <w:rsid w:val="00BB5A98"/>
    <w:rsid w:val="00BB6F75"/>
    <w:rsid w:val="00BB7CFE"/>
    <w:rsid w:val="00BC0BEB"/>
    <w:rsid w:val="00BC12E2"/>
    <w:rsid w:val="00BC29EE"/>
    <w:rsid w:val="00BC38F3"/>
    <w:rsid w:val="00BC58F2"/>
    <w:rsid w:val="00BD174A"/>
    <w:rsid w:val="00BD253C"/>
    <w:rsid w:val="00BD3099"/>
    <w:rsid w:val="00BD3259"/>
    <w:rsid w:val="00BD7EA7"/>
    <w:rsid w:val="00BE0968"/>
    <w:rsid w:val="00BE097D"/>
    <w:rsid w:val="00BE09A6"/>
    <w:rsid w:val="00BE16FE"/>
    <w:rsid w:val="00BE23B6"/>
    <w:rsid w:val="00BE2A51"/>
    <w:rsid w:val="00BE35A9"/>
    <w:rsid w:val="00BE49D6"/>
    <w:rsid w:val="00BE543E"/>
    <w:rsid w:val="00BE55D6"/>
    <w:rsid w:val="00BE649F"/>
    <w:rsid w:val="00BE6830"/>
    <w:rsid w:val="00BE69FE"/>
    <w:rsid w:val="00BE6BEB"/>
    <w:rsid w:val="00BE6C9C"/>
    <w:rsid w:val="00BE72EF"/>
    <w:rsid w:val="00BE7436"/>
    <w:rsid w:val="00BE7A26"/>
    <w:rsid w:val="00BF17DA"/>
    <w:rsid w:val="00BF25B6"/>
    <w:rsid w:val="00BF3932"/>
    <w:rsid w:val="00BF4C16"/>
    <w:rsid w:val="00BF559E"/>
    <w:rsid w:val="00BF7355"/>
    <w:rsid w:val="00C000E0"/>
    <w:rsid w:val="00C03071"/>
    <w:rsid w:val="00C04067"/>
    <w:rsid w:val="00C04911"/>
    <w:rsid w:val="00C04AFD"/>
    <w:rsid w:val="00C056CE"/>
    <w:rsid w:val="00C05A2A"/>
    <w:rsid w:val="00C05E65"/>
    <w:rsid w:val="00C068A3"/>
    <w:rsid w:val="00C06C39"/>
    <w:rsid w:val="00C074DF"/>
    <w:rsid w:val="00C07D6A"/>
    <w:rsid w:val="00C1040E"/>
    <w:rsid w:val="00C106E9"/>
    <w:rsid w:val="00C1151E"/>
    <w:rsid w:val="00C11D16"/>
    <w:rsid w:val="00C11DC5"/>
    <w:rsid w:val="00C12B8F"/>
    <w:rsid w:val="00C138F4"/>
    <w:rsid w:val="00C1475F"/>
    <w:rsid w:val="00C2299B"/>
    <w:rsid w:val="00C22BBA"/>
    <w:rsid w:val="00C24920"/>
    <w:rsid w:val="00C255B1"/>
    <w:rsid w:val="00C275DB"/>
    <w:rsid w:val="00C307AA"/>
    <w:rsid w:val="00C318E6"/>
    <w:rsid w:val="00C33170"/>
    <w:rsid w:val="00C33553"/>
    <w:rsid w:val="00C33D97"/>
    <w:rsid w:val="00C34445"/>
    <w:rsid w:val="00C34B2A"/>
    <w:rsid w:val="00C34D3D"/>
    <w:rsid w:val="00C34E53"/>
    <w:rsid w:val="00C351A6"/>
    <w:rsid w:val="00C3544D"/>
    <w:rsid w:val="00C355A4"/>
    <w:rsid w:val="00C372A5"/>
    <w:rsid w:val="00C40498"/>
    <w:rsid w:val="00C41A76"/>
    <w:rsid w:val="00C42C88"/>
    <w:rsid w:val="00C42CCE"/>
    <w:rsid w:val="00C43180"/>
    <w:rsid w:val="00C449CD"/>
    <w:rsid w:val="00C45914"/>
    <w:rsid w:val="00C46423"/>
    <w:rsid w:val="00C50487"/>
    <w:rsid w:val="00C504A5"/>
    <w:rsid w:val="00C5204F"/>
    <w:rsid w:val="00C530AD"/>
    <w:rsid w:val="00C535E6"/>
    <w:rsid w:val="00C53653"/>
    <w:rsid w:val="00C5433B"/>
    <w:rsid w:val="00C5489A"/>
    <w:rsid w:val="00C551DC"/>
    <w:rsid w:val="00C552F2"/>
    <w:rsid w:val="00C56BF0"/>
    <w:rsid w:val="00C5786E"/>
    <w:rsid w:val="00C604E8"/>
    <w:rsid w:val="00C604F0"/>
    <w:rsid w:val="00C609C5"/>
    <w:rsid w:val="00C60DF5"/>
    <w:rsid w:val="00C6269F"/>
    <w:rsid w:val="00C632E3"/>
    <w:rsid w:val="00C63630"/>
    <w:rsid w:val="00C636AA"/>
    <w:rsid w:val="00C663E3"/>
    <w:rsid w:val="00C6656B"/>
    <w:rsid w:val="00C66698"/>
    <w:rsid w:val="00C66BD4"/>
    <w:rsid w:val="00C66FDB"/>
    <w:rsid w:val="00C67D1D"/>
    <w:rsid w:val="00C729BC"/>
    <w:rsid w:val="00C72BBD"/>
    <w:rsid w:val="00C736BE"/>
    <w:rsid w:val="00C74A90"/>
    <w:rsid w:val="00C76722"/>
    <w:rsid w:val="00C771F0"/>
    <w:rsid w:val="00C8066A"/>
    <w:rsid w:val="00C815A2"/>
    <w:rsid w:val="00C829CB"/>
    <w:rsid w:val="00C8312E"/>
    <w:rsid w:val="00C83923"/>
    <w:rsid w:val="00C84455"/>
    <w:rsid w:val="00C860FA"/>
    <w:rsid w:val="00C8703C"/>
    <w:rsid w:val="00C874DF"/>
    <w:rsid w:val="00C9025F"/>
    <w:rsid w:val="00C90D8D"/>
    <w:rsid w:val="00C914B0"/>
    <w:rsid w:val="00C914B9"/>
    <w:rsid w:val="00C92DEC"/>
    <w:rsid w:val="00C930DF"/>
    <w:rsid w:val="00C931B9"/>
    <w:rsid w:val="00C93DF5"/>
    <w:rsid w:val="00C93F6F"/>
    <w:rsid w:val="00C94671"/>
    <w:rsid w:val="00C94790"/>
    <w:rsid w:val="00C956BB"/>
    <w:rsid w:val="00C959DF"/>
    <w:rsid w:val="00CA0463"/>
    <w:rsid w:val="00CA09B8"/>
    <w:rsid w:val="00CA26CC"/>
    <w:rsid w:val="00CA3583"/>
    <w:rsid w:val="00CA4EB1"/>
    <w:rsid w:val="00CA57F1"/>
    <w:rsid w:val="00CA673E"/>
    <w:rsid w:val="00CA6BDF"/>
    <w:rsid w:val="00CA72A7"/>
    <w:rsid w:val="00CB02AA"/>
    <w:rsid w:val="00CB0379"/>
    <w:rsid w:val="00CB2858"/>
    <w:rsid w:val="00CB2FC8"/>
    <w:rsid w:val="00CB504A"/>
    <w:rsid w:val="00CB5EAE"/>
    <w:rsid w:val="00CB61E2"/>
    <w:rsid w:val="00CB6BD0"/>
    <w:rsid w:val="00CB72CF"/>
    <w:rsid w:val="00CB7561"/>
    <w:rsid w:val="00CC1017"/>
    <w:rsid w:val="00CC11F5"/>
    <w:rsid w:val="00CC1351"/>
    <w:rsid w:val="00CC1B19"/>
    <w:rsid w:val="00CC1C9B"/>
    <w:rsid w:val="00CC3BED"/>
    <w:rsid w:val="00CC5472"/>
    <w:rsid w:val="00CC6F2D"/>
    <w:rsid w:val="00CC731B"/>
    <w:rsid w:val="00CC76A1"/>
    <w:rsid w:val="00CC7C12"/>
    <w:rsid w:val="00CD188A"/>
    <w:rsid w:val="00CD2E85"/>
    <w:rsid w:val="00CD38BA"/>
    <w:rsid w:val="00CD71E2"/>
    <w:rsid w:val="00CD79F1"/>
    <w:rsid w:val="00CE042A"/>
    <w:rsid w:val="00CE269F"/>
    <w:rsid w:val="00CE3903"/>
    <w:rsid w:val="00CE406C"/>
    <w:rsid w:val="00CE55E1"/>
    <w:rsid w:val="00CE677E"/>
    <w:rsid w:val="00CE6E28"/>
    <w:rsid w:val="00CE7F95"/>
    <w:rsid w:val="00CF086D"/>
    <w:rsid w:val="00CF2309"/>
    <w:rsid w:val="00CF313B"/>
    <w:rsid w:val="00CF3C97"/>
    <w:rsid w:val="00CF4D2C"/>
    <w:rsid w:val="00CF5034"/>
    <w:rsid w:val="00CF6437"/>
    <w:rsid w:val="00CF6A30"/>
    <w:rsid w:val="00CF6D2B"/>
    <w:rsid w:val="00D01F63"/>
    <w:rsid w:val="00D02913"/>
    <w:rsid w:val="00D02923"/>
    <w:rsid w:val="00D031BD"/>
    <w:rsid w:val="00D039E8"/>
    <w:rsid w:val="00D042D1"/>
    <w:rsid w:val="00D04392"/>
    <w:rsid w:val="00D04A09"/>
    <w:rsid w:val="00D05720"/>
    <w:rsid w:val="00D05BDF"/>
    <w:rsid w:val="00D067F2"/>
    <w:rsid w:val="00D07ABB"/>
    <w:rsid w:val="00D12904"/>
    <w:rsid w:val="00D155D9"/>
    <w:rsid w:val="00D1561B"/>
    <w:rsid w:val="00D212B0"/>
    <w:rsid w:val="00D21D4A"/>
    <w:rsid w:val="00D2268A"/>
    <w:rsid w:val="00D24426"/>
    <w:rsid w:val="00D245D9"/>
    <w:rsid w:val="00D24D70"/>
    <w:rsid w:val="00D2518A"/>
    <w:rsid w:val="00D25CB6"/>
    <w:rsid w:val="00D26323"/>
    <w:rsid w:val="00D3022B"/>
    <w:rsid w:val="00D30472"/>
    <w:rsid w:val="00D31B59"/>
    <w:rsid w:val="00D3225A"/>
    <w:rsid w:val="00D32E6E"/>
    <w:rsid w:val="00D33234"/>
    <w:rsid w:val="00D348E8"/>
    <w:rsid w:val="00D352DD"/>
    <w:rsid w:val="00D35EE2"/>
    <w:rsid w:val="00D360C1"/>
    <w:rsid w:val="00D369E1"/>
    <w:rsid w:val="00D3724D"/>
    <w:rsid w:val="00D43DAB"/>
    <w:rsid w:val="00D47E79"/>
    <w:rsid w:val="00D50497"/>
    <w:rsid w:val="00D53B9F"/>
    <w:rsid w:val="00D5408F"/>
    <w:rsid w:val="00D5789E"/>
    <w:rsid w:val="00D60859"/>
    <w:rsid w:val="00D61614"/>
    <w:rsid w:val="00D618F6"/>
    <w:rsid w:val="00D61A76"/>
    <w:rsid w:val="00D61BAB"/>
    <w:rsid w:val="00D61F8C"/>
    <w:rsid w:val="00D6295F"/>
    <w:rsid w:val="00D6366F"/>
    <w:rsid w:val="00D647F7"/>
    <w:rsid w:val="00D64F98"/>
    <w:rsid w:val="00D65BC0"/>
    <w:rsid w:val="00D663AC"/>
    <w:rsid w:val="00D67844"/>
    <w:rsid w:val="00D67DFD"/>
    <w:rsid w:val="00D71FF9"/>
    <w:rsid w:val="00D7370E"/>
    <w:rsid w:val="00D7465C"/>
    <w:rsid w:val="00D75C8E"/>
    <w:rsid w:val="00D75F22"/>
    <w:rsid w:val="00D76E49"/>
    <w:rsid w:val="00D77A24"/>
    <w:rsid w:val="00D77F0A"/>
    <w:rsid w:val="00D8258A"/>
    <w:rsid w:val="00D841F9"/>
    <w:rsid w:val="00D84B3B"/>
    <w:rsid w:val="00D85562"/>
    <w:rsid w:val="00D905AE"/>
    <w:rsid w:val="00D90EA9"/>
    <w:rsid w:val="00D91BF0"/>
    <w:rsid w:val="00D921CA"/>
    <w:rsid w:val="00D93223"/>
    <w:rsid w:val="00D9463E"/>
    <w:rsid w:val="00D947A4"/>
    <w:rsid w:val="00D949E0"/>
    <w:rsid w:val="00D96471"/>
    <w:rsid w:val="00D97FA1"/>
    <w:rsid w:val="00DA1008"/>
    <w:rsid w:val="00DA1330"/>
    <w:rsid w:val="00DA1BF4"/>
    <w:rsid w:val="00DA3186"/>
    <w:rsid w:val="00DA4958"/>
    <w:rsid w:val="00DA523E"/>
    <w:rsid w:val="00DA57AB"/>
    <w:rsid w:val="00DA648A"/>
    <w:rsid w:val="00DA6C30"/>
    <w:rsid w:val="00DA6F76"/>
    <w:rsid w:val="00DB1243"/>
    <w:rsid w:val="00DB20F6"/>
    <w:rsid w:val="00DB2C26"/>
    <w:rsid w:val="00DB469B"/>
    <w:rsid w:val="00DB56D6"/>
    <w:rsid w:val="00DB78AB"/>
    <w:rsid w:val="00DC0290"/>
    <w:rsid w:val="00DC02A0"/>
    <w:rsid w:val="00DC0CD2"/>
    <w:rsid w:val="00DC115D"/>
    <w:rsid w:val="00DC13E9"/>
    <w:rsid w:val="00DC1D71"/>
    <w:rsid w:val="00DC2ED1"/>
    <w:rsid w:val="00DC3856"/>
    <w:rsid w:val="00DC4A35"/>
    <w:rsid w:val="00DC4DBE"/>
    <w:rsid w:val="00DC5692"/>
    <w:rsid w:val="00DC674C"/>
    <w:rsid w:val="00DC7059"/>
    <w:rsid w:val="00DC70CD"/>
    <w:rsid w:val="00DD1EDA"/>
    <w:rsid w:val="00DD2F49"/>
    <w:rsid w:val="00DD5C0C"/>
    <w:rsid w:val="00DD6235"/>
    <w:rsid w:val="00DD7C08"/>
    <w:rsid w:val="00DE0268"/>
    <w:rsid w:val="00DE0AE4"/>
    <w:rsid w:val="00DE186B"/>
    <w:rsid w:val="00DE1A14"/>
    <w:rsid w:val="00DE32B7"/>
    <w:rsid w:val="00DE3C6A"/>
    <w:rsid w:val="00DE4125"/>
    <w:rsid w:val="00DE45D2"/>
    <w:rsid w:val="00DE4EF5"/>
    <w:rsid w:val="00DE561F"/>
    <w:rsid w:val="00DE5E65"/>
    <w:rsid w:val="00DE631A"/>
    <w:rsid w:val="00DE6A32"/>
    <w:rsid w:val="00DE751B"/>
    <w:rsid w:val="00DF11D2"/>
    <w:rsid w:val="00DF196D"/>
    <w:rsid w:val="00DF34A0"/>
    <w:rsid w:val="00DF36C7"/>
    <w:rsid w:val="00DF3EAD"/>
    <w:rsid w:val="00DF420E"/>
    <w:rsid w:val="00DF6162"/>
    <w:rsid w:val="00DF6360"/>
    <w:rsid w:val="00DF68AA"/>
    <w:rsid w:val="00DF7606"/>
    <w:rsid w:val="00E00175"/>
    <w:rsid w:val="00E01E0D"/>
    <w:rsid w:val="00E022AA"/>
    <w:rsid w:val="00E02F1C"/>
    <w:rsid w:val="00E0331C"/>
    <w:rsid w:val="00E04F65"/>
    <w:rsid w:val="00E04FCE"/>
    <w:rsid w:val="00E05A8C"/>
    <w:rsid w:val="00E06210"/>
    <w:rsid w:val="00E077CA"/>
    <w:rsid w:val="00E10902"/>
    <w:rsid w:val="00E10942"/>
    <w:rsid w:val="00E1137B"/>
    <w:rsid w:val="00E11A4F"/>
    <w:rsid w:val="00E123F2"/>
    <w:rsid w:val="00E12DC7"/>
    <w:rsid w:val="00E13491"/>
    <w:rsid w:val="00E139F2"/>
    <w:rsid w:val="00E13ABC"/>
    <w:rsid w:val="00E14D37"/>
    <w:rsid w:val="00E14DB8"/>
    <w:rsid w:val="00E15DA9"/>
    <w:rsid w:val="00E1645C"/>
    <w:rsid w:val="00E1655B"/>
    <w:rsid w:val="00E16A7E"/>
    <w:rsid w:val="00E17A16"/>
    <w:rsid w:val="00E20349"/>
    <w:rsid w:val="00E20417"/>
    <w:rsid w:val="00E2088C"/>
    <w:rsid w:val="00E2206F"/>
    <w:rsid w:val="00E235FE"/>
    <w:rsid w:val="00E23E36"/>
    <w:rsid w:val="00E240F8"/>
    <w:rsid w:val="00E24CB7"/>
    <w:rsid w:val="00E24FDF"/>
    <w:rsid w:val="00E258C9"/>
    <w:rsid w:val="00E2591F"/>
    <w:rsid w:val="00E26D60"/>
    <w:rsid w:val="00E26EBD"/>
    <w:rsid w:val="00E272EB"/>
    <w:rsid w:val="00E273C0"/>
    <w:rsid w:val="00E31C1B"/>
    <w:rsid w:val="00E32E14"/>
    <w:rsid w:val="00E353A6"/>
    <w:rsid w:val="00E3571B"/>
    <w:rsid w:val="00E35CBE"/>
    <w:rsid w:val="00E3689A"/>
    <w:rsid w:val="00E37975"/>
    <w:rsid w:val="00E40110"/>
    <w:rsid w:val="00E403D8"/>
    <w:rsid w:val="00E41070"/>
    <w:rsid w:val="00E41B14"/>
    <w:rsid w:val="00E4380E"/>
    <w:rsid w:val="00E440B9"/>
    <w:rsid w:val="00E450FC"/>
    <w:rsid w:val="00E45574"/>
    <w:rsid w:val="00E46465"/>
    <w:rsid w:val="00E4694D"/>
    <w:rsid w:val="00E46FD8"/>
    <w:rsid w:val="00E47C0A"/>
    <w:rsid w:val="00E500B9"/>
    <w:rsid w:val="00E50AFD"/>
    <w:rsid w:val="00E52539"/>
    <w:rsid w:val="00E53DCA"/>
    <w:rsid w:val="00E54471"/>
    <w:rsid w:val="00E551C2"/>
    <w:rsid w:val="00E551D2"/>
    <w:rsid w:val="00E55A83"/>
    <w:rsid w:val="00E56380"/>
    <w:rsid w:val="00E56C00"/>
    <w:rsid w:val="00E600B7"/>
    <w:rsid w:val="00E6167B"/>
    <w:rsid w:val="00E63092"/>
    <w:rsid w:val="00E63097"/>
    <w:rsid w:val="00E6319A"/>
    <w:rsid w:val="00E63EDE"/>
    <w:rsid w:val="00E6429B"/>
    <w:rsid w:val="00E65FB5"/>
    <w:rsid w:val="00E663F2"/>
    <w:rsid w:val="00E66407"/>
    <w:rsid w:val="00E6713D"/>
    <w:rsid w:val="00E67247"/>
    <w:rsid w:val="00E7051E"/>
    <w:rsid w:val="00E70C5D"/>
    <w:rsid w:val="00E713F4"/>
    <w:rsid w:val="00E72D0D"/>
    <w:rsid w:val="00E73DEB"/>
    <w:rsid w:val="00E74DF5"/>
    <w:rsid w:val="00E7677B"/>
    <w:rsid w:val="00E77145"/>
    <w:rsid w:val="00E772EB"/>
    <w:rsid w:val="00E81997"/>
    <w:rsid w:val="00E838D4"/>
    <w:rsid w:val="00E851C1"/>
    <w:rsid w:val="00E85A68"/>
    <w:rsid w:val="00E9035D"/>
    <w:rsid w:val="00E90458"/>
    <w:rsid w:val="00E911FE"/>
    <w:rsid w:val="00E91D1A"/>
    <w:rsid w:val="00E93061"/>
    <w:rsid w:val="00E935A2"/>
    <w:rsid w:val="00E94341"/>
    <w:rsid w:val="00E94CB2"/>
    <w:rsid w:val="00E94CC7"/>
    <w:rsid w:val="00E95C13"/>
    <w:rsid w:val="00E96C5E"/>
    <w:rsid w:val="00E96C8C"/>
    <w:rsid w:val="00EA0F7E"/>
    <w:rsid w:val="00EA1121"/>
    <w:rsid w:val="00EA117D"/>
    <w:rsid w:val="00EA1ED4"/>
    <w:rsid w:val="00EA2908"/>
    <w:rsid w:val="00EA2D22"/>
    <w:rsid w:val="00EA31B3"/>
    <w:rsid w:val="00EA3A7B"/>
    <w:rsid w:val="00EA5CCC"/>
    <w:rsid w:val="00EA69DA"/>
    <w:rsid w:val="00EB2D0D"/>
    <w:rsid w:val="00EB3808"/>
    <w:rsid w:val="00EB3B41"/>
    <w:rsid w:val="00EB3E3A"/>
    <w:rsid w:val="00EB407F"/>
    <w:rsid w:val="00EB4D2E"/>
    <w:rsid w:val="00EB5720"/>
    <w:rsid w:val="00EB72C2"/>
    <w:rsid w:val="00EC0F18"/>
    <w:rsid w:val="00EC15CD"/>
    <w:rsid w:val="00EC1EB7"/>
    <w:rsid w:val="00EC3538"/>
    <w:rsid w:val="00EC3CD6"/>
    <w:rsid w:val="00EC4ED4"/>
    <w:rsid w:val="00ED0B62"/>
    <w:rsid w:val="00ED165D"/>
    <w:rsid w:val="00ED22BB"/>
    <w:rsid w:val="00ED3EAC"/>
    <w:rsid w:val="00ED5D9E"/>
    <w:rsid w:val="00ED6568"/>
    <w:rsid w:val="00ED659F"/>
    <w:rsid w:val="00ED6780"/>
    <w:rsid w:val="00ED7E84"/>
    <w:rsid w:val="00EE082E"/>
    <w:rsid w:val="00EE251C"/>
    <w:rsid w:val="00EE3D03"/>
    <w:rsid w:val="00EE4531"/>
    <w:rsid w:val="00EE4C46"/>
    <w:rsid w:val="00EE5615"/>
    <w:rsid w:val="00EE78D8"/>
    <w:rsid w:val="00EF3132"/>
    <w:rsid w:val="00EF32E1"/>
    <w:rsid w:val="00EF4489"/>
    <w:rsid w:val="00EF45D0"/>
    <w:rsid w:val="00EF48C9"/>
    <w:rsid w:val="00F00202"/>
    <w:rsid w:val="00F00658"/>
    <w:rsid w:val="00F00B43"/>
    <w:rsid w:val="00F00D21"/>
    <w:rsid w:val="00F0250E"/>
    <w:rsid w:val="00F025C6"/>
    <w:rsid w:val="00F03086"/>
    <w:rsid w:val="00F034B1"/>
    <w:rsid w:val="00F0389B"/>
    <w:rsid w:val="00F03BBA"/>
    <w:rsid w:val="00F03CA7"/>
    <w:rsid w:val="00F05166"/>
    <w:rsid w:val="00F05EAB"/>
    <w:rsid w:val="00F10C70"/>
    <w:rsid w:val="00F20692"/>
    <w:rsid w:val="00F22444"/>
    <w:rsid w:val="00F2250F"/>
    <w:rsid w:val="00F22679"/>
    <w:rsid w:val="00F22C0C"/>
    <w:rsid w:val="00F22D85"/>
    <w:rsid w:val="00F23933"/>
    <w:rsid w:val="00F2510A"/>
    <w:rsid w:val="00F2523F"/>
    <w:rsid w:val="00F252CB"/>
    <w:rsid w:val="00F2546A"/>
    <w:rsid w:val="00F25B7E"/>
    <w:rsid w:val="00F2654D"/>
    <w:rsid w:val="00F26830"/>
    <w:rsid w:val="00F2757D"/>
    <w:rsid w:val="00F27742"/>
    <w:rsid w:val="00F277E0"/>
    <w:rsid w:val="00F27A9C"/>
    <w:rsid w:val="00F30673"/>
    <w:rsid w:val="00F30821"/>
    <w:rsid w:val="00F3106E"/>
    <w:rsid w:val="00F33116"/>
    <w:rsid w:val="00F34D1B"/>
    <w:rsid w:val="00F360ED"/>
    <w:rsid w:val="00F40993"/>
    <w:rsid w:val="00F43995"/>
    <w:rsid w:val="00F44442"/>
    <w:rsid w:val="00F45062"/>
    <w:rsid w:val="00F45ACE"/>
    <w:rsid w:val="00F45B64"/>
    <w:rsid w:val="00F46119"/>
    <w:rsid w:val="00F46937"/>
    <w:rsid w:val="00F46E92"/>
    <w:rsid w:val="00F46EDB"/>
    <w:rsid w:val="00F47640"/>
    <w:rsid w:val="00F47DCB"/>
    <w:rsid w:val="00F509C3"/>
    <w:rsid w:val="00F50B1E"/>
    <w:rsid w:val="00F50BBC"/>
    <w:rsid w:val="00F5136A"/>
    <w:rsid w:val="00F517E8"/>
    <w:rsid w:val="00F5286B"/>
    <w:rsid w:val="00F54D05"/>
    <w:rsid w:val="00F55701"/>
    <w:rsid w:val="00F568D8"/>
    <w:rsid w:val="00F56D8E"/>
    <w:rsid w:val="00F571B7"/>
    <w:rsid w:val="00F5762B"/>
    <w:rsid w:val="00F61359"/>
    <w:rsid w:val="00F637A8"/>
    <w:rsid w:val="00F6569F"/>
    <w:rsid w:val="00F6660B"/>
    <w:rsid w:val="00F679EE"/>
    <w:rsid w:val="00F714D7"/>
    <w:rsid w:val="00F71566"/>
    <w:rsid w:val="00F717D1"/>
    <w:rsid w:val="00F7429C"/>
    <w:rsid w:val="00F74D3F"/>
    <w:rsid w:val="00F75322"/>
    <w:rsid w:val="00F75482"/>
    <w:rsid w:val="00F76D2A"/>
    <w:rsid w:val="00F76E8B"/>
    <w:rsid w:val="00F77059"/>
    <w:rsid w:val="00F777B6"/>
    <w:rsid w:val="00F80266"/>
    <w:rsid w:val="00F815BE"/>
    <w:rsid w:val="00F8344E"/>
    <w:rsid w:val="00F83D5D"/>
    <w:rsid w:val="00F90861"/>
    <w:rsid w:val="00F90972"/>
    <w:rsid w:val="00F90B64"/>
    <w:rsid w:val="00F9295E"/>
    <w:rsid w:val="00F92D47"/>
    <w:rsid w:val="00F94CD2"/>
    <w:rsid w:val="00FA020A"/>
    <w:rsid w:val="00FA08A6"/>
    <w:rsid w:val="00FA0C3A"/>
    <w:rsid w:val="00FA123C"/>
    <w:rsid w:val="00FA1506"/>
    <w:rsid w:val="00FA1646"/>
    <w:rsid w:val="00FA2D97"/>
    <w:rsid w:val="00FA54DA"/>
    <w:rsid w:val="00FA711C"/>
    <w:rsid w:val="00FA7730"/>
    <w:rsid w:val="00FA7DC0"/>
    <w:rsid w:val="00FB0547"/>
    <w:rsid w:val="00FB0BBA"/>
    <w:rsid w:val="00FB0C8F"/>
    <w:rsid w:val="00FB2864"/>
    <w:rsid w:val="00FB3E92"/>
    <w:rsid w:val="00FB5DDC"/>
    <w:rsid w:val="00FB7092"/>
    <w:rsid w:val="00FB7A0A"/>
    <w:rsid w:val="00FC02BA"/>
    <w:rsid w:val="00FC094F"/>
    <w:rsid w:val="00FC0A53"/>
    <w:rsid w:val="00FC0D43"/>
    <w:rsid w:val="00FC1003"/>
    <w:rsid w:val="00FC109F"/>
    <w:rsid w:val="00FC22A7"/>
    <w:rsid w:val="00FC23D9"/>
    <w:rsid w:val="00FC310F"/>
    <w:rsid w:val="00FC3BC2"/>
    <w:rsid w:val="00FC41C5"/>
    <w:rsid w:val="00FC4D3D"/>
    <w:rsid w:val="00FC6DEF"/>
    <w:rsid w:val="00FC74D5"/>
    <w:rsid w:val="00FC756C"/>
    <w:rsid w:val="00FC7F14"/>
    <w:rsid w:val="00FD0074"/>
    <w:rsid w:val="00FD0332"/>
    <w:rsid w:val="00FD03AC"/>
    <w:rsid w:val="00FD1E42"/>
    <w:rsid w:val="00FD241C"/>
    <w:rsid w:val="00FD2592"/>
    <w:rsid w:val="00FD36FC"/>
    <w:rsid w:val="00FD3D11"/>
    <w:rsid w:val="00FD4A99"/>
    <w:rsid w:val="00FD71AB"/>
    <w:rsid w:val="00FE0723"/>
    <w:rsid w:val="00FE1DFA"/>
    <w:rsid w:val="00FE1F80"/>
    <w:rsid w:val="00FE2A15"/>
    <w:rsid w:val="00FE67A8"/>
    <w:rsid w:val="00FE7342"/>
    <w:rsid w:val="00FF02F3"/>
    <w:rsid w:val="00FF1603"/>
    <w:rsid w:val="00FF1B37"/>
    <w:rsid w:val="00FF31EB"/>
    <w:rsid w:val="00FF358C"/>
    <w:rsid w:val="00FF389A"/>
    <w:rsid w:val="00FF4501"/>
    <w:rsid w:val="00FF4B3A"/>
    <w:rsid w:val="00FF4E47"/>
    <w:rsid w:val="00FF766A"/>
    <w:rsid w:val="00FF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91996C9"/>
  <w15:docId w15:val="{E5BF454E-1D7B-4D65-B128-212EA1592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89B"/>
    <w:pPr>
      <w:spacing w:before="60" w:after="60" w:line="260" w:lineRule="exact"/>
      <w:jc w:val="both"/>
    </w:pPr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2299B"/>
    <w:pPr>
      <w:keepNext/>
      <w:spacing w:before="24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1218B9"/>
    <w:pPr>
      <w:keepNext/>
      <w:spacing w:before="24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C0579"/>
    <w:pPr>
      <w:keepNext/>
      <w:spacing w:before="24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565C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565C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356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next w:val="Normal"/>
    <w:rsid w:val="003565C4"/>
  </w:style>
  <w:style w:type="numbering" w:customStyle="1" w:styleId="Listenormale">
    <w:name w:val="Liste normale"/>
    <w:rsid w:val="00275C45"/>
    <w:pPr>
      <w:numPr>
        <w:numId w:val="1"/>
      </w:numPr>
    </w:pPr>
  </w:style>
  <w:style w:type="paragraph" w:customStyle="1" w:styleId="T3">
    <w:name w:val="T3"/>
    <w:basedOn w:val="Normal"/>
    <w:rsid w:val="009D2DDD"/>
    <w:pPr>
      <w:numPr>
        <w:numId w:val="2"/>
      </w:numPr>
    </w:pPr>
    <w:rPr>
      <w:szCs w:val="24"/>
      <w:u w:val="single"/>
    </w:rPr>
  </w:style>
  <w:style w:type="paragraph" w:customStyle="1" w:styleId="Titren2">
    <w:name w:val="Titre n° 2"/>
    <w:basedOn w:val="Titre2"/>
    <w:next w:val="Titre2"/>
    <w:rsid w:val="001218B9"/>
    <w:pPr>
      <w:spacing w:line="280" w:lineRule="exact"/>
    </w:pPr>
    <w:rPr>
      <w:rFonts w:eastAsia="Times New Roman"/>
      <w:b w:val="0"/>
      <w:bCs w:val="0"/>
    </w:rPr>
  </w:style>
  <w:style w:type="character" w:styleId="Lienhypertexte">
    <w:name w:val="Hyperlink"/>
    <w:uiPriority w:val="99"/>
    <w:rsid w:val="00E935A2"/>
    <w:rPr>
      <w:color w:val="0000FF"/>
      <w:u w:val="single"/>
    </w:rPr>
  </w:style>
  <w:style w:type="character" w:styleId="lev">
    <w:name w:val="Strong"/>
    <w:uiPriority w:val="22"/>
    <w:qFormat/>
    <w:rsid w:val="00E935A2"/>
    <w:rPr>
      <w:b/>
      <w:bCs/>
    </w:rPr>
  </w:style>
  <w:style w:type="paragraph" w:styleId="NormalWeb">
    <w:name w:val="Normal (Web)"/>
    <w:basedOn w:val="Normal"/>
    <w:uiPriority w:val="99"/>
    <w:rsid w:val="00E935A2"/>
    <w:pPr>
      <w:suppressAutoHyphens/>
      <w:spacing w:before="280" w:after="280" w:line="240" w:lineRule="auto"/>
      <w:jc w:val="left"/>
    </w:pPr>
    <w:rPr>
      <w:rFonts w:ascii="Times New Roman" w:eastAsia="Times New Roman" w:hAnsi="Times New Roman"/>
      <w:color w:val="000000"/>
      <w:szCs w:val="24"/>
      <w:lang w:eastAsia="ar-SA"/>
    </w:rPr>
  </w:style>
  <w:style w:type="character" w:styleId="Lienhypertextesuivivisit">
    <w:name w:val="FollowedHyperlink"/>
    <w:rsid w:val="00EE4531"/>
    <w:rPr>
      <w:color w:val="800080"/>
      <w:u w:val="single"/>
    </w:rPr>
  </w:style>
  <w:style w:type="character" w:styleId="Accentuation">
    <w:name w:val="Emphasis"/>
    <w:uiPriority w:val="20"/>
    <w:qFormat/>
    <w:rsid w:val="009E3D9E"/>
    <w:rPr>
      <w:i/>
      <w:iCs/>
    </w:rPr>
  </w:style>
  <w:style w:type="paragraph" w:customStyle="1" w:styleId="txt">
    <w:name w:val="txt"/>
    <w:basedOn w:val="Normal"/>
    <w:rsid w:val="003F7CBF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20"/>
    </w:rPr>
  </w:style>
  <w:style w:type="paragraph" w:customStyle="1" w:styleId="tdoc">
    <w:name w:val="tdoc"/>
    <w:basedOn w:val="Normal"/>
    <w:rsid w:val="00F61359"/>
    <w:pPr>
      <w:spacing w:before="198" w:after="198" w:line="240" w:lineRule="auto"/>
      <w:ind w:left="567" w:right="284"/>
    </w:pPr>
    <w:rPr>
      <w:rFonts w:ascii="Arial" w:eastAsia="Times New Roman" w:hAnsi="Arial" w:cs="Arial"/>
      <w:szCs w:val="24"/>
    </w:rPr>
  </w:style>
  <w:style w:type="character" w:customStyle="1" w:styleId="expos">
    <w:name w:val="expos"/>
    <w:basedOn w:val="Policepardfaut"/>
    <w:rsid w:val="000E0DC6"/>
  </w:style>
  <w:style w:type="paragraph" w:customStyle="1" w:styleId="lib">
    <w:name w:val="lib"/>
    <w:basedOn w:val="Normal"/>
    <w:rsid w:val="00FF1B37"/>
    <w:pPr>
      <w:shd w:val="clear" w:color="auto" w:fill="FFFFFF"/>
      <w:spacing w:before="100" w:beforeAutospacing="1" w:after="100" w:afterAutospacing="1" w:line="240" w:lineRule="auto"/>
      <w:ind w:hanging="360"/>
    </w:pPr>
    <w:rPr>
      <w:rFonts w:ascii="Times New Roman" w:eastAsia="Times New Roman" w:hAnsi="Times New Roman"/>
      <w:color w:val="000000"/>
      <w:szCs w:val="24"/>
    </w:rPr>
  </w:style>
  <w:style w:type="paragraph" w:customStyle="1" w:styleId="para">
    <w:name w:val="para"/>
    <w:basedOn w:val="Normal"/>
    <w:rsid w:val="000B2F8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legal-ref">
    <w:name w:val="legal-ref"/>
    <w:basedOn w:val="Policepardfaut"/>
    <w:rsid w:val="0065734B"/>
  </w:style>
  <w:style w:type="paragraph" w:styleId="Textedebulles">
    <w:name w:val="Balloon Text"/>
    <w:basedOn w:val="Normal"/>
    <w:link w:val="TextedebullesCar"/>
    <w:uiPriority w:val="99"/>
    <w:semiHidden/>
    <w:unhideWhenUsed/>
    <w:rsid w:val="00FF4501"/>
    <w:pPr>
      <w:spacing w:before="0"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F4501"/>
    <w:rPr>
      <w:rFonts w:ascii="Tahoma" w:eastAsia="Times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84217"/>
    <w:pPr>
      <w:ind w:left="720"/>
      <w:contextualSpacing/>
    </w:pPr>
  </w:style>
  <w:style w:type="paragraph" w:customStyle="1" w:styleId="tdoci">
    <w:name w:val="tdoci"/>
    <w:basedOn w:val="Normal"/>
    <w:rsid w:val="005B3F41"/>
    <w:pPr>
      <w:spacing w:before="125" w:after="125" w:line="240" w:lineRule="auto"/>
      <w:ind w:left="567" w:right="284" w:firstLine="113"/>
      <w:jc w:val="left"/>
    </w:pPr>
    <w:rPr>
      <w:rFonts w:ascii="Arial" w:eastAsia="Times New Roman" w:hAnsi="Arial" w:cs="Arial"/>
      <w:szCs w:val="24"/>
    </w:rPr>
  </w:style>
  <w:style w:type="paragraph" w:customStyle="1" w:styleId="para12">
    <w:name w:val="para12"/>
    <w:basedOn w:val="Normal"/>
    <w:rsid w:val="00AE3BCF"/>
    <w:pPr>
      <w:spacing w:before="100" w:beforeAutospacing="1" w:after="0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character" w:styleId="Appelnotedebasdep">
    <w:name w:val="footnote reference"/>
    <w:semiHidden/>
    <w:rsid w:val="000D0556"/>
    <w:rPr>
      <w:position w:val="6"/>
      <w:sz w:val="16"/>
    </w:rPr>
  </w:style>
  <w:style w:type="paragraph" w:styleId="Notedebasdepage">
    <w:name w:val="footnote text"/>
    <w:basedOn w:val="Normal"/>
    <w:link w:val="NotedebasdepageCar"/>
    <w:semiHidden/>
    <w:rsid w:val="000D0556"/>
    <w:pPr>
      <w:spacing w:before="20" w:after="20" w:line="220" w:lineRule="exact"/>
    </w:pPr>
  </w:style>
  <w:style w:type="character" w:customStyle="1" w:styleId="NotedebasdepageCar">
    <w:name w:val="Note de bas de page Car"/>
    <w:link w:val="Notedebasdepage"/>
    <w:semiHidden/>
    <w:rsid w:val="000D0556"/>
    <w:rPr>
      <w:rFonts w:ascii="Times" w:eastAsia="Times" w:hAnsi="Times"/>
      <w:sz w:val="24"/>
    </w:rPr>
  </w:style>
  <w:style w:type="paragraph" w:customStyle="1" w:styleId="tdocc">
    <w:name w:val="tdocc"/>
    <w:basedOn w:val="Normal"/>
    <w:rsid w:val="00140B52"/>
    <w:pPr>
      <w:spacing w:before="198" w:after="198" w:line="240" w:lineRule="auto"/>
      <w:ind w:left="567" w:right="284"/>
      <w:jc w:val="center"/>
    </w:pPr>
    <w:rPr>
      <w:rFonts w:ascii="Arial" w:eastAsia="Times New Roman" w:hAnsi="Arial" w:cs="Arial"/>
      <w:szCs w:val="24"/>
    </w:rPr>
  </w:style>
  <w:style w:type="paragraph" w:customStyle="1" w:styleId="note">
    <w:name w:val="note"/>
    <w:basedOn w:val="Normal"/>
    <w:rsid w:val="00140B52"/>
    <w:pPr>
      <w:spacing w:before="57" w:after="57" w:line="240" w:lineRule="auto"/>
      <w:ind w:left="851" w:right="567"/>
      <w:jc w:val="left"/>
    </w:pPr>
    <w:rPr>
      <w:rFonts w:ascii="Arial" w:eastAsia="Times New Roman" w:hAnsi="Arial" w:cs="Arial"/>
      <w:color w:val="000000"/>
      <w:szCs w:val="24"/>
    </w:rPr>
  </w:style>
  <w:style w:type="character" w:customStyle="1" w:styleId="Titre1Car">
    <w:name w:val="Titre 1 Car"/>
    <w:link w:val="Titre1"/>
    <w:uiPriority w:val="9"/>
    <w:rsid w:val="00C2299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1">
    <w:name w:val="H1"/>
    <w:basedOn w:val="Normal"/>
    <w:next w:val="Normal"/>
    <w:uiPriority w:val="99"/>
    <w:rsid w:val="00C2299B"/>
    <w:pPr>
      <w:keepNext/>
      <w:autoSpaceDE w:val="0"/>
      <w:autoSpaceDN w:val="0"/>
      <w:adjustRightInd w:val="0"/>
      <w:spacing w:before="100" w:after="100" w:line="240" w:lineRule="auto"/>
      <w:jc w:val="left"/>
      <w:outlineLvl w:val="1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referencequestion">
    <w:name w:val="referencequestion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b/>
      <w:bCs/>
      <w:szCs w:val="24"/>
    </w:rPr>
  </w:style>
  <w:style w:type="paragraph" w:customStyle="1" w:styleId="Titre10">
    <w:name w:val="Titre1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szCs w:val="24"/>
    </w:rPr>
  </w:style>
  <w:style w:type="character" w:customStyle="1" w:styleId="underline">
    <w:name w:val="underline"/>
    <w:rsid w:val="00172E58"/>
    <w:rPr>
      <w:u w:val="single"/>
    </w:rPr>
  </w:style>
  <w:style w:type="paragraph" w:customStyle="1" w:styleId="disposition-temporelle-western">
    <w:name w:val="disposition-temporelle-western"/>
    <w:basedOn w:val="Normal"/>
    <w:rsid w:val="00AA75B3"/>
    <w:pPr>
      <w:shd w:val="clear" w:color="auto" w:fill="E6E64C"/>
      <w:spacing w:before="100" w:beforeAutospacing="1" w:after="100" w:afterAutospacing="1" w:line="240" w:lineRule="auto"/>
      <w:ind w:left="1134" w:right="1134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paragraphe-western">
    <w:name w:val="paragraphe-western"/>
    <w:basedOn w:val="Normal"/>
    <w:rsid w:val="00AA75B3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jurisprudence-western">
    <w:name w:val="jurisprudence-western"/>
    <w:basedOn w:val="Normal"/>
    <w:rsid w:val="00D352DD"/>
    <w:pPr>
      <w:pBdr>
        <w:top w:val="single" w:sz="6" w:space="0" w:color="FFFFCC"/>
        <w:left w:val="single" w:sz="6" w:space="0" w:color="FFFFCC"/>
        <w:bottom w:val="single" w:sz="6" w:space="0" w:color="FFFFCC"/>
        <w:right w:val="single" w:sz="6" w:space="0" w:color="FFFFCC"/>
      </w:pBdr>
      <w:shd w:val="clear" w:color="auto" w:fill="FFFFCC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rescrit-western">
    <w:name w:val="rescrit-western"/>
    <w:basedOn w:val="Normal"/>
    <w:rsid w:val="005F693C"/>
    <w:pPr>
      <w:pBdr>
        <w:top w:val="single" w:sz="6" w:space="0" w:color="CCFFFF"/>
        <w:left w:val="single" w:sz="6" w:space="0" w:color="CCFFFF"/>
        <w:bottom w:val="single" w:sz="6" w:space="0" w:color="CCFFFF"/>
        <w:right w:val="single" w:sz="6" w:space="0" w:color="CCFFFF"/>
      </w:pBdr>
      <w:shd w:val="clear" w:color="auto" w:fill="CCFFFF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numero-de-paragraphe-western">
    <w:name w:val="numero-de-paragraphe-western"/>
    <w:basedOn w:val="Normal"/>
    <w:rsid w:val="00DC569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000000"/>
      <w:szCs w:val="24"/>
    </w:rPr>
  </w:style>
  <w:style w:type="paragraph" w:customStyle="1" w:styleId="first-para">
    <w:name w:val="first-para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paragraph" w:customStyle="1" w:styleId="para1">
    <w:name w:val="para1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1"/>
      <w:szCs w:val="21"/>
    </w:rPr>
  </w:style>
  <w:style w:type="paragraph" w:customStyle="1" w:styleId="commentaire-de-tableau-western">
    <w:name w:val="commentaire-de-tableau-western"/>
    <w:basedOn w:val="Normal"/>
    <w:rsid w:val="00783214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D3D3D3"/>
      <w:spacing w:before="113" w:after="113" w:line="240" w:lineRule="auto"/>
      <w:ind w:left="851" w:right="851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ctsource">
    <w:name w:val="ct_source"/>
    <w:basedOn w:val="Normal"/>
    <w:uiPriority w:val="99"/>
    <w:rsid w:val="000608F2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Cs w:val="24"/>
    </w:rPr>
  </w:style>
  <w:style w:type="character" w:customStyle="1" w:styleId="expos1">
    <w:name w:val="expos1"/>
    <w:rsid w:val="002F673C"/>
    <w:rPr>
      <w:rFonts w:ascii="Arial" w:hAnsi="Arial" w:cs="Arial" w:hint="default"/>
      <w:sz w:val="14"/>
      <w:szCs w:val="14"/>
    </w:rPr>
  </w:style>
  <w:style w:type="character" w:customStyle="1" w:styleId="txt1">
    <w:name w:val="txt1"/>
    <w:rsid w:val="009C736D"/>
    <w:rPr>
      <w:rFonts w:ascii="Arial" w:hAnsi="Arial" w:cs="Arial" w:hint="default"/>
      <w:b w:val="0"/>
      <w:bCs w:val="0"/>
      <w:color w:val="000000"/>
    </w:rPr>
  </w:style>
  <w:style w:type="character" w:customStyle="1" w:styleId="txtbold1">
    <w:name w:val="txtbold1"/>
    <w:rsid w:val="009C736D"/>
    <w:rPr>
      <w:rFonts w:ascii="Arial" w:hAnsi="Arial" w:cs="Arial" w:hint="default"/>
      <w:b/>
      <w:bCs/>
      <w:color w:val="000000"/>
    </w:rPr>
  </w:style>
  <w:style w:type="character" w:customStyle="1" w:styleId="txtbold">
    <w:name w:val="txtbold"/>
    <w:rsid w:val="00482840"/>
  </w:style>
  <w:style w:type="character" w:customStyle="1" w:styleId="Titre4Car">
    <w:name w:val="Titre 4 Car"/>
    <w:link w:val="Titre4"/>
    <w:uiPriority w:val="9"/>
    <w:rsid w:val="004C057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ewssummaryresumedate">
    <w:name w:val="newssummaryresume_date"/>
    <w:rsid w:val="004C0579"/>
  </w:style>
  <w:style w:type="character" w:customStyle="1" w:styleId="Mentionnonrsolue1">
    <w:name w:val="Mention non résolue1"/>
    <w:uiPriority w:val="99"/>
    <w:semiHidden/>
    <w:unhideWhenUsed/>
    <w:rsid w:val="00677288"/>
    <w:rPr>
      <w:color w:val="808080"/>
      <w:shd w:val="clear" w:color="auto" w:fill="E6E6E6"/>
    </w:rPr>
  </w:style>
  <w:style w:type="paragraph" w:customStyle="1" w:styleId="newsinfo">
    <w:name w:val="newsinfo"/>
    <w:basedOn w:val="Normal"/>
    <w:rsid w:val="00A2317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newsdate">
    <w:name w:val="newsdate"/>
    <w:rsid w:val="00A23171"/>
  </w:style>
  <w:style w:type="character" w:customStyle="1" w:styleId="qw-refdoc">
    <w:name w:val="qw-refdoc"/>
    <w:rsid w:val="00C663E3"/>
  </w:style>
  <w:style w:type="paragraph" w:customStyle="1" w:styleId="introduction">
    <w:name w:val="introduction"/>
    <w:basedOn w:val="Normal"/>
    <w:rsid w:val="004C4D76"/>
    <w:pPr>
      <w:pBdr>
        <w:top w:val="single" w:sz="6" w:space="13" w:color="8C8C8C"/>
        <w:bottom w:val="single" w:sz="6" w:space="13" w:color="8C8C8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Cs w:val="24"/>
    </w:rPr>
  </w:style>
  <w:style w:type="paragraph" w:customStyle="1" w:styleId="officeconversion-standard">
    <w:name w:val="officeconversion-standard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paragraph" w:customStyle="1" w:styleId="officeconversion-footnotetext">
    <w:name w:val="officeconversion-footnotetext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table" w:customStyle="1" w:styleId="Grilledutableau1">
    <w:name w:val="Grille du tableau1"/>
    <w:basedOn w:val="TableauNormal"/>
    <w:next w:val="Grilledutableau"/>
    <w:rsid w:val="00E46FD8"/>
    <w:pPr>
      <w:spacing w:before="120"/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3052D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052D0"/>
    <w:rPr>
      <w:sz w:val="20"/>
    </w:rPr>
  </w:style>
  <w:style w:type="character" w:customStyle="1" w:styleId="CommentaireCar">
    <w:name w:val="Commentaire Car"/>
    <w:link w:val="Commentaire"/>
    <w:uiPriority w:val="99"/>
    <w:semiHidden/>
    <w:rsid w:val="003052D0"/>
    <w:rPr>
      <w:rFonts w:ascii="Times" w:eastAsia="Times" w:hAnsi="Time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052D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3052D0"/>
    <w:rPr>
      <w:rFonts w:ascii="Times" w:eastAsia="Times" w:hAnsi="Times"/>
      <w:b/>
      <w:bCs/>
    </w:rPr>
  </w:style>
  <w:style w:type="paragraph" w:customStyle="1" w:styleId="liyear">
    <w:name w:val="li_year"/>
    <w:basedOn w:val="Normal"/>
    <w:rsid w:val="005020D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53B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57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30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2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7818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274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1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527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238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46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32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876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42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092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95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177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70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06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261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24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87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8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91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0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7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4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4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7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873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56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474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7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48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68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96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2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857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67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89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93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01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12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652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155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13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6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51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1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47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78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132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02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6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0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56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35201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73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563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94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668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4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45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495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67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03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49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394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27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479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0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90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7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45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53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5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7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7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44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0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37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76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37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90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57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6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809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8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8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9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95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7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45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02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808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16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71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630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873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8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70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89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28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974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43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759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1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41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38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08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04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50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860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32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08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4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15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2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0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8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391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7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3554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7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2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10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9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87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48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49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46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7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0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0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9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8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16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1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1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023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73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04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85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981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77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05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03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0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788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98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90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56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555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2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9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45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0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61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25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69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7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44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7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63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1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63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5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798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3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0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126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3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3701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1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6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6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1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172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06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2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005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9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85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284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6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7456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48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7646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19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52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14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9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51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8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9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99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3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78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86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9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17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4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06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60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729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6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04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24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456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27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4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71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14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36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24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2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6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5963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6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70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8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14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632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534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9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4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54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193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26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323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823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01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4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20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1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93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99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155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96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91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38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1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70105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5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320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253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55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3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935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0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03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72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68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572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23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46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7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14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931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584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4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98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0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63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845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10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9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5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48305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00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53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65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666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7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65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57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454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1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846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9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58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62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25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14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926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90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5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440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31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02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874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1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95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73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692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8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6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50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9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78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95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4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019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429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6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6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01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5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460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117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871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625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636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3625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85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3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2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65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5975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12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4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49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2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73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6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0021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45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141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54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42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31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0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6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3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87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1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04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9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99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19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32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0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555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93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28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2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08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82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69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141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71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70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783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506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17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53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55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620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27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0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7060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47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5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153281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57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46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49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13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22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148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38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499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142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36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336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24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14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83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4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86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34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66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2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48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74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65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36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680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43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556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96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679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1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409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78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9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50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92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38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07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1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01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09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82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7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83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1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5484">
                  <w:marLeft w:val="0"/>
                  <w:marRight w:val="0"/>
                  <w:marTop w:val="18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9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0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4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1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6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7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70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46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66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38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99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4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29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18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24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79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6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64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33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6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7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1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059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24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10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31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278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64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59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0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21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16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85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62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33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62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2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78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9235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57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54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50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4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06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7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842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06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0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80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7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0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479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1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496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61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87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79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483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129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919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490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51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18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82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42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23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06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419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95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34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21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5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1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89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08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214709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561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3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3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9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5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353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0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0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9805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9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7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2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46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69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28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2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2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9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9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1381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8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5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70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16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19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3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54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43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37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50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4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86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949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77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42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435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39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154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18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1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7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02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4351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5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7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03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05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26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52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17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41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74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76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34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752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0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96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5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38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96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3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08070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98570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87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12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10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471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63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202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737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204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5770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0812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729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01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64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72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9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0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97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37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4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469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52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12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18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39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49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8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53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41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38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94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450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44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42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29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002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73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72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82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63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9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08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95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36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41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7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1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4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5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3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089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132357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48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82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90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6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6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60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9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4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5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4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91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2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2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8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1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09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09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7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3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8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7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6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28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62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915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74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05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167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1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000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6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59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6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83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8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457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64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4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9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01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39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75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235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84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9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318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26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92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825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22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46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0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49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7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8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00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4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9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03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333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059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1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73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53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82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32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9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95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00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52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43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1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57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26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47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2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4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96740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66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1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54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5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43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42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89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30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78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9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190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56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331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4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5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5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6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8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14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4560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8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0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36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54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0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7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29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07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136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1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1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2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5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15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70686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5598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00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0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38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45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35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86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3723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693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3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12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7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6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52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9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2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7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9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1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2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1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63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474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31380109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85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1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323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4919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23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494589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988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65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898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1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0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1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974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6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9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54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1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38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4018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2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02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48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4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87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601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9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7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0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85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8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45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41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98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92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72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4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20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13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8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221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47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653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1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3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4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1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644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2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60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20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38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49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501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91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768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68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94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19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51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24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22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9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48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29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993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9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9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6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0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8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4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2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10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3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35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05850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42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3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9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1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81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80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79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10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6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1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6426738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3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604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3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914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4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196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99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07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9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958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7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710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850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8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42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88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2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94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9606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3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37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432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71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1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7657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9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46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3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6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2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1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0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0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79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0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21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3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21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03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16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90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54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05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195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0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38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236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64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20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8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14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05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3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9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7862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3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19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8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32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408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094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50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08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13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3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3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1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2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91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13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1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38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7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00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418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0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661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26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45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138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72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55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04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0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63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9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36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27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3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11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5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41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583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29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569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1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4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59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48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74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641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76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4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44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29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9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411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60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5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39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0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00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47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58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11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55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2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8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6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9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9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8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7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15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46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193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8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10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136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3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46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2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63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97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13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39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22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02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97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46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55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01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5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86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92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28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67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6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7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3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4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7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63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56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7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19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39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1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70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87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27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16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70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99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88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44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47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46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0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7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59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52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88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34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211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67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76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96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55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06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8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882901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9209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76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2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4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03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53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20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180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79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5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5006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5550434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997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5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8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4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33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1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6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8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5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50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26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98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98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0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619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85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64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76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0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45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9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107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7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314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38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5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24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91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46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186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70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9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6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8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43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2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8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38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3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1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96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43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9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9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7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27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4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33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37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30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56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17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69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59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7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455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31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53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7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55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70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2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010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1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6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6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6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76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5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61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69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7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43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28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21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92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1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751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56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64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8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31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99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63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0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42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240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3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57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8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31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39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90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83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9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6972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75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14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17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24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44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82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22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9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45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54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127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073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93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46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32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61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74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5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3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32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66586235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391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1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6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3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8279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8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92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89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7383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24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202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91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52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15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09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13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85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24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30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58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0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130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8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0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71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15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6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8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99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68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72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25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38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5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56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0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00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88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870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71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22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38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84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69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864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43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24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49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155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271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486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44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75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477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812677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411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920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1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7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161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5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24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03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10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54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64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80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257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335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054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77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032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93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52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59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752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1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449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1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6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28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5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2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6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10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0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4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14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8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400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33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77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007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29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1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71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56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90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77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987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497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50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58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39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6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25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64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505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22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8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9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6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9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82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6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2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11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52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0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47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5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03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63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36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70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66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03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43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76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096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513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4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2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8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9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24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55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92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501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39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22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73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9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50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04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6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64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6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8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68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09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51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78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1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695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0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29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434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38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79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03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03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0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65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12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31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33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73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0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83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40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58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64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80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81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5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88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7576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1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7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58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2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5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0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94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9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2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0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69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7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39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22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89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6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3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0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23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846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63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9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72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50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86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87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601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97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00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77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0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3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184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9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39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2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16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2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4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573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9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152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8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972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6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7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7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8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5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5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73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1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7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77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29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220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018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1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80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5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9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33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83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55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1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27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11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6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983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99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17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782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67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47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226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493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06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3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7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782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4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15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9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2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56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97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6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58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5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18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97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88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19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67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54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810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0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438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48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04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54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83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77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7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060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53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840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01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02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8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36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287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44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0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18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708337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485900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561482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2715495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5075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90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0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06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8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42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31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42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8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539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2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814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33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583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71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45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9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34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27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36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714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9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978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92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2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033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66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00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12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3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22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85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0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9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68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8146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13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34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3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027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03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98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24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54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27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818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39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4155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5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534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1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20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08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57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6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56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65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8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15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53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229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03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35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20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20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534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618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22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05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28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0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85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6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24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2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3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02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85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8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8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30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5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57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7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19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3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38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43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6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81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36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05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87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99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50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9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36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8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58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83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213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68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28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37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25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69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7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98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3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89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087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74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095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90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44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07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5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39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3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19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7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9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75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902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85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701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62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49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567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54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99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7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30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98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9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48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7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58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75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0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96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94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4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658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6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25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42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14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4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76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02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349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47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75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95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46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84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56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1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59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4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7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94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83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92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00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4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31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55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5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869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8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1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6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4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40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31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6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6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38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3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3175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7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1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375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98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57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75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1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44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7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3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962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78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42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0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6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2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80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022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97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39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63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78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21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5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4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811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2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50594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56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47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26271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281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0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34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43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44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99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1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049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13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9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3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0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5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7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4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6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8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7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4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75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34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4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1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833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33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759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34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95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31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686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533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6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98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8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0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83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23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43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10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66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765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131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03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62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60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74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0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0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3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7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3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1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73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04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3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1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53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2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99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37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3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23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04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51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72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14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17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99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82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68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479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488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6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82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93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88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219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45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8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84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8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69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279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36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3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2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12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50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106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0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252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9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2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83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3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5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88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66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07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04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57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55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94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22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22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6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06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73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91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32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8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90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7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50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081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355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39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1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49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49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37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1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85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6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927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8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8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4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0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4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9782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3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61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76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20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25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46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50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5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503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540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86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2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03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97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156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99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35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99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81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37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9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296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14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56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89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47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380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8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884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24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99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2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54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83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71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99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74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98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75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850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65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7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390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61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8782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2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679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299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275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1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310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1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8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1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487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63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97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63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97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8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9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63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24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9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07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60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18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23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78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95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53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8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032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5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86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2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59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57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3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48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7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2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85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47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73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7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75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960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41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25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16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6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35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12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37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93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2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185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75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02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228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71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0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54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64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4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66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7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1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3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0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697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0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0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30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0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7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07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5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955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0139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9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1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240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0482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090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4923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085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718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96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5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09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35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329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10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62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2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5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60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577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46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44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21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92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0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1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22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2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7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5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503018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339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893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24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345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14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1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32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515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767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463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05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77129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28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85994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69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62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6084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48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88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97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35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280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3755916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7196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3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8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0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7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8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1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9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85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7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2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0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66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277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09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91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236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64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0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78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4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80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3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8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848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1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5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21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39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11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62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9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79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180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52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2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0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72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15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9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801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62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8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047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41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56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65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140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22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96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9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19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6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9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4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2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3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2955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3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8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6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297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0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45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5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738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6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9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34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77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9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42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424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850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11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68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3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8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8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1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5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8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9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1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9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5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78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618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9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8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9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05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37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39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05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84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38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21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1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309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8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97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2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8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59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99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3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5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2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0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91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9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94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40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65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22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46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6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65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14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3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505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4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3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3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71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87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6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1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083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24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56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87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286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9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98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46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867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0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09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53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70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50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23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86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6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9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84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26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7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2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02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39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90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4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71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8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70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2643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2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10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156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4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02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0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337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62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0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6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9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8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1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51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4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8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3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65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1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6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7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8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27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21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24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2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74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8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8875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1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9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9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3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6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8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131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9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5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3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1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24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41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0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30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78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2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48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1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24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8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2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41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7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63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23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04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248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45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6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9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96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1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40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00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665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8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898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6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13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00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85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761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43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68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43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279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133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41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71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17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59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801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60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751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48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67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0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07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69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233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18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8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53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91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0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45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7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5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471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9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085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7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917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6674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0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8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84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9635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2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652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4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489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3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076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1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46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6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2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8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932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8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14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24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86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92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50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6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07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74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01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2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56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558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08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78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030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56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99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84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07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15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363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896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2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1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237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74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64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11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0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37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22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84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1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19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56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0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67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3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644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51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73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8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28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3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6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96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86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7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4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64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7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8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74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4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4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8331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9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9919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36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2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51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4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63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92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17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42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257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7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174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116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78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00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2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147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54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95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5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6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35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6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4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68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1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7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3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90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59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077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36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1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90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23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86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95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70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37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41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88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38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31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01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11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00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42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27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48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90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90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7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029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6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68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1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65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3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90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7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62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95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70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37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582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09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64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38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52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96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04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13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922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59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08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2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0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95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31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00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80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69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3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75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9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4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9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30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934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8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1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249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23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69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93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488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15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6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307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850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425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169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093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090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174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70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348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7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3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6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7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3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8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3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7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23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4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10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33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6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7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96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05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34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6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6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4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5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42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2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0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04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955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13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30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2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62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55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13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61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8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43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19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9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60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85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730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12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5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62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25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2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7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3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66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58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032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56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05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57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3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32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86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42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20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2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03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27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252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15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91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61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17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18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50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59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62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5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3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1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8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2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35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94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017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39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57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61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3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3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6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3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0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3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1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711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66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9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1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37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095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93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16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729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9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08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11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51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06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47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0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2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40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44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23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16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73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54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89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85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93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1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701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32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8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5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27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3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16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2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65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06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96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87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84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33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26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565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79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073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67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49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98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66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60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631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83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500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20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09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1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5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9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4313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99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5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81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592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9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0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35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95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68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13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107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2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83763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21547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2233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19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7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8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2545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1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387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6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7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67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5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64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2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8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00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45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23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76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0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2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33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78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062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72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17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43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056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28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57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973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14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57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1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43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59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74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38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1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2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53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21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981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7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666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61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6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67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9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22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442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0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56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7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9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70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37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78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34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62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22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83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6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37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11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17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27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8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96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47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34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0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774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50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19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775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33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6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10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8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1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43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09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63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0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92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04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7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23451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64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7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75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66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7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2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56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67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373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84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92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4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85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87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89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59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183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04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0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0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96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25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9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06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93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19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2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65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266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34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55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94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17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87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8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44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5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6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3393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65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75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78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78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28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88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25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3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6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331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0417896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0906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416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5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5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2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4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4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2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30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10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16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1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22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64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076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64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67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36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1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299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43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00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7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99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33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860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92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8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68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8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6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8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43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0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4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128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26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07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704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5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8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12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9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457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82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836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68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5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566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50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124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8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87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3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1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1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8206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43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09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87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431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54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798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62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00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8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27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0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18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48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86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72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504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55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2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73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224655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9272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4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5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09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59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1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98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5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4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43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957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7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2696533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7111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0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923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5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6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1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8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9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1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4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7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8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9099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7830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8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273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39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39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259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83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2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85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3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66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0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6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0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309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32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6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21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9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45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2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29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5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1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98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48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63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18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960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46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7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885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16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25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66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40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7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61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2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0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1124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68367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28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871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725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4622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623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81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00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12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0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10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67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8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54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983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9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59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40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17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64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97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4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42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48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293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7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73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86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068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80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80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29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6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493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59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3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1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4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7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9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781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712548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793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97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639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2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3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2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211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3430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0846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64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06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8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8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5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14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0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2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0250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9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019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73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44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3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72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19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68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430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96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22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10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794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73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7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1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14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03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2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7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06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8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8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12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36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75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14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53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6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15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36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5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4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0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4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3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03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05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6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45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69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52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81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92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70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59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48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323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03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34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4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26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2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89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12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15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81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4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8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8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75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474879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686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9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8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4041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0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211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24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22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03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61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17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0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36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80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3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04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2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9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7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96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046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859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7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1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4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8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5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4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07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76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249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55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56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16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143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14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75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34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80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252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15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32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92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53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50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86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227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048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44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25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2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5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3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893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68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24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33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9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3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2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42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1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14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7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9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99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162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36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0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29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08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8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62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95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07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08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94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74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9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69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7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2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38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35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7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09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913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8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01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46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22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300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2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07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0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73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9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89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22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04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47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959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9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4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88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80373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724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662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67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2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111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671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340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5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935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7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04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873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50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30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748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17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1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95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5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1092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72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53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10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386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86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04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1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158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9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18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188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9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940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68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7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95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6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32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0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9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18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7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0014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65962160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992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088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5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3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52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8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356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75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64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62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42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307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11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60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4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16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85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38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968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79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588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51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8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3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02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48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05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986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1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65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4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6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85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00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0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9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92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344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79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9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56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42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04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89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687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47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0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38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10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756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1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50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2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45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62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2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00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85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40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3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1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4942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5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79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73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87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610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72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61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18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152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9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03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43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5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7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63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9438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2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35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4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1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19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16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02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42667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4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93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18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96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037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540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95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9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6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92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05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878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03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82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391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0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352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2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6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1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9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9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1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48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46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3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0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25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44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70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96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75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002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37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19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43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87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3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58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25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66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64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34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7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489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7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67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8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14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2980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891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7310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89200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6776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41040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02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4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30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0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50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72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09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080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561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09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08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41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147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6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91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96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30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32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42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9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4570194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0919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81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6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08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33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487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2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99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56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31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63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86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29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87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161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31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74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18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45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35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1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3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57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57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64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8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560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45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2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78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75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44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9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88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92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14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49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0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56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71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5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97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65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90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73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14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59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622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34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14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35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69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60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66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58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0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4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18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69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7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50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16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769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521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19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4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72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0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3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7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8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7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729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23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53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177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010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179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87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85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00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2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87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61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086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063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55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4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04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15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99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82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590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1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5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611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94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22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59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5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35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86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216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634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37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6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1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3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3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7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571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0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00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211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7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51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10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642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13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7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356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39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71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37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742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76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070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03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994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7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912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72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329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73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2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8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0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6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77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5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79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2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01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82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5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9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90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91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06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81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2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34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41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15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41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17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30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751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548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51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0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9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8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8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63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33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98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5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29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7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8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0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9212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7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06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69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78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48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96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23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19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3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27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31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55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97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45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700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07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827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73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9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473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1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8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13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21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246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0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91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6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307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46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26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14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79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339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567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15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6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0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94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0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71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71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0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3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66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59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44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92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55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81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8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127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4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70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5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95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6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2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4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2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4355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648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62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776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6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855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2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8649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1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0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3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94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1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3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3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92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2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5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815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5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086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7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261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1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48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747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5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52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8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1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4473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2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62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1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54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6080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547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81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84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540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36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873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25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06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06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0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54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27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32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12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51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0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529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225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0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48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2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0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6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1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95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4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2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74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53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94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76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092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5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387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14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1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30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35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061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13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3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91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79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54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39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8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53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9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4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41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14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97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18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121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03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38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7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0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8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9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1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777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72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83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56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54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83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595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2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44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210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3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13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35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44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3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37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0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7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87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2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54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63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76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634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8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877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67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015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40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13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450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8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976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27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60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58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982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35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461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45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59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2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2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76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8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0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94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2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8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1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669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73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8579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3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142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0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898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1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97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0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92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8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050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8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10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4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8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189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9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07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2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1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54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12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064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6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47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9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5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0543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7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29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8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2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90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39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7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4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02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6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3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17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32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82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870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60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45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21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57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5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939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14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72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8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470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30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44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02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76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7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6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73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262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05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01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7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0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36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95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59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39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14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60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5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48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82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1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746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8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2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8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1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3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7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04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630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93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1468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13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73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94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67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6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11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3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9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7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74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89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60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2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37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63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0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06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52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77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2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81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98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6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6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6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03365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7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398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88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13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385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18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33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41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960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52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153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23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50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24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97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76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09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1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1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6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1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3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2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3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1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01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0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60123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7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91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9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57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262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37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2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11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97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6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9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718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45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97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74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41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091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2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4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3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312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5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07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37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1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514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64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5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5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6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6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0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147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84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07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5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4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59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25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09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17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995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719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97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880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873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6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650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6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51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42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264653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3805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8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0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49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97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913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028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8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1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290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2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76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7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07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1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2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82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51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70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7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272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17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78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42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70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52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5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77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773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09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67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9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27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86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5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4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30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79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12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2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8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3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76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46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65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16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8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1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2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7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0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1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58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16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69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46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7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77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28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92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7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3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08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24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24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39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6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070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9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1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0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7199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5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1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3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96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9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2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15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38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70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25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1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94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2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2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2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6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71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2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3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38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2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5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269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74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56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19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4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4088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5081645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31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53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4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2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098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59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55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352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2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01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709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45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3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1276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7613372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402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2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73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8541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8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549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8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1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7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0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80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7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1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59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19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19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33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35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55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4884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2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0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9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8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0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72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88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8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32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95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68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1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05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88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42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7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23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84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67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93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8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07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7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96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1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6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77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28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92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43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92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23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8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222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27547639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637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2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91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32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531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54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72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44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89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06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17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2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71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340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86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03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82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95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7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6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0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7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38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27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59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8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57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4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0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857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3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0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18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4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4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60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2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67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23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6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08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0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04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25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43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34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03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10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3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24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22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30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6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1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41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750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88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0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5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95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7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19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08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4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7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0190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9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43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68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17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2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3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9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0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67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16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9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662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47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96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1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152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8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66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0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49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03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853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831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19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80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2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154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00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88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54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08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38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86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94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52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2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4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68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0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0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10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0539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6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078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88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457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37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59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04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48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54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0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98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153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4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46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88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6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59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6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5007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7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3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549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099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0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8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6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3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4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9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8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2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2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6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46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876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2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2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4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67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8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1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9693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16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89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81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603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7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37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17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12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67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12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48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02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56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39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00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1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1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47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8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5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75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72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79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16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10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73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934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72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65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36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263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71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72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413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10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802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2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39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21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80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571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8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3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9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0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991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6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890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2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147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0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93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5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93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6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68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6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6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113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0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3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717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6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06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04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3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942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301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8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977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5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26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3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98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92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6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84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7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29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13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203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42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9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52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02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72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00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860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71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360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1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7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29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3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36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8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7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1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6954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61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230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53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9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75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1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3760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73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86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82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15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63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42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67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3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02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928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7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044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86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707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9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0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3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97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7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1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8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5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1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94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8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09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0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7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593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9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068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17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36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29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28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03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021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61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70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30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82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2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14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5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5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0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799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95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588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44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4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77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615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33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81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43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83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56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19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4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5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398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8348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1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99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0401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6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341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9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9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4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2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44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8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28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49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86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1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413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23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24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6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85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4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8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5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7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13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4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4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7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2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9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329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9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36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0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90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4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28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437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3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25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197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98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8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70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292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53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23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5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1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7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14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06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49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28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56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11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53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34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46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94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63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0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79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8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40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43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88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38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81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44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36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36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86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99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57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03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33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75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68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1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17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65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69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0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08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52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36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21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758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14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82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15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7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52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81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0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71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85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7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30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91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37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8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9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05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3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0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9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931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60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6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41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3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2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0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1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55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4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72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13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9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92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01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82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7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73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8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31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8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073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50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60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81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76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95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35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840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06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17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30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38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06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0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3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2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4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80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96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079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83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23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65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0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32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90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9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1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40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3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58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04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96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62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9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42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625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65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322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24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9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4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078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7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5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6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5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4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1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41768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0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1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818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5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38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12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121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80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710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2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3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8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08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33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54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51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39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61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1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83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57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60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30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23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10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47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34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4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55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4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43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17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9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77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15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38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8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10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31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7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5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7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55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395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34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3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701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95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6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48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77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48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71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72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71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71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0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30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01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6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2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0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38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83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63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780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44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4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9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206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7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0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0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8626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71862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1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3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079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856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94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252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094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5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440097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7386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783663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2177832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69898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97436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6789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4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6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3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6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32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97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5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35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4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66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9159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34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23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0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944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02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73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711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998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55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74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40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82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82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8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56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248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74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8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97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0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4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844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9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6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62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3338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0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16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76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75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4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90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3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19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30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13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09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87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59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912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80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44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5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6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300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9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72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12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173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0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450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94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21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9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69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36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08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17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07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83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84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91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60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37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71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86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395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43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64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38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99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46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4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5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52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2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8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21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7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4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46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93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03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33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04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43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306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60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03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56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911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1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08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71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632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96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00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65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335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50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60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1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987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61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64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1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18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24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4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79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7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06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56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87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2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49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411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4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14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5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7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2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06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626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1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53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05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1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76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00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62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75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9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48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830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0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4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93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1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59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9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46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39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26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886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4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8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15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2780220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715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0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1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4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23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6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36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3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258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70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77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98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24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859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5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4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2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67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4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63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65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05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60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7396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41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19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46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3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3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45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1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43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88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9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55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978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9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15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5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679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14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2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45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80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6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22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47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69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98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96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1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02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24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87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9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78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9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505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2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5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52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89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1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77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2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448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2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5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1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5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1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60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97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37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52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13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1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02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7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16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11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52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57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48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64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93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005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27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63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62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03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21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1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1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047194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41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8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5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7758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12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952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1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79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66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95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0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3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27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72336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6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15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272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9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5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0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4257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2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6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40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69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8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30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00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70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53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1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094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8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754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7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60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26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57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6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31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6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8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6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4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7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1252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0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4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211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3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91797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4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1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5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6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8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3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574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37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625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7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72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1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138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78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792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231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129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65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59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317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567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59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2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74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53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54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89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0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72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42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87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84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5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866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604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46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4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596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9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16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68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6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4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4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9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705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5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743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348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1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129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49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9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41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66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7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32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53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4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39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286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57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62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22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18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62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26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0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22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8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39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81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09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53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18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9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73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8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22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93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4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441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8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06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2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75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385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13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0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197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3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51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1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66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1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32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46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41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6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87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40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2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95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9130798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334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40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2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7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589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0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070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20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57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433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42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93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66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09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97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18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15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634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6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20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7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9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989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61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2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35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1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2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2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8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7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8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5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8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191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4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198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8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14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08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11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28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17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596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54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16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3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38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65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11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906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55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309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85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9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2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03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45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0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2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0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9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35449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36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603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96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76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33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9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07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324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0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418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10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8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64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5155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4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883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24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5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911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43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22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93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27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4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75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212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300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41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500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50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671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61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28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4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5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9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8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3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8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4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1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0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2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2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73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1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4616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86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59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9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56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77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30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4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89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04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92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3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94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127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282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4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7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5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27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3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5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4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82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0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0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3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40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03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554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0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6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53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94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56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19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07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417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95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68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121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7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56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47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209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41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35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7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08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00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74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2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0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2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6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3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2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7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0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5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24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7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6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4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8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55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75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36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35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90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5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85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7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977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07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583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6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8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1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902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76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3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9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03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76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11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411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47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876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8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1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25643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73533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4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80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23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72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725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951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326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562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1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94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94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938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6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551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51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26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4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92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95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08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38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48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2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39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06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330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38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29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38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58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010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6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83077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16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6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247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0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15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5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2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3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68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7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83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8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10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32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52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370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70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35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89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566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08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22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88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94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78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19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12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14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65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91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1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22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82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65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7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21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49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00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73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1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2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72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84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6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31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36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49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43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50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4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92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80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7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4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47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02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77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4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852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02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26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21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18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65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16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98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3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574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2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60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3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6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48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41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60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47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67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25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93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3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74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42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64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11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42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01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21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042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89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05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71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58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60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66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47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4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267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70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012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32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46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0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91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6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8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0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1843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2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59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5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97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56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8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80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0730427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245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76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9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3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16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72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89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654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91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9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10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042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53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03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720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060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17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310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16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611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23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67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58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35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0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6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2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4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8529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77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07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79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3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48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046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86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22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13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74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87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30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963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52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5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641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833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0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6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8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1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63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207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64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351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186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90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1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069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4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24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5913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27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45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7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3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0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02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430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0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6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150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028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8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03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7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65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26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05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5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0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23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75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7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6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300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4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19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8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45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15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3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035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77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486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84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29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0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302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83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55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40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25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42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7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5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42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66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472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73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345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30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2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49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5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15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9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54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86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68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45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84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161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1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35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76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6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0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92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557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59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94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36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63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56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1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0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0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22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9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5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2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38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62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99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57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50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2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7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1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0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8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9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0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63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12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184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2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04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6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101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20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2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68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4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9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599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9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76980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0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58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9801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91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51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5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13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35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415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1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3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6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3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87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6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87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35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33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59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89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93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76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55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09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3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353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7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260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0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92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09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2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9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0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04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96252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7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620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9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07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168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52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23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9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43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67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52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11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527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870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926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23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40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46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560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57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28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5061831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912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3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0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8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77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0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5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3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1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0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2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5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680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8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2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7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38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46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5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33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5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54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060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9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14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684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4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08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2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325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526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31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08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66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28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8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67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6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330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78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56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13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7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48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1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814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9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86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259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98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546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9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5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4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991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01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793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332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804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90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09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4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494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70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7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7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15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6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9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7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57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65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264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79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87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4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99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72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55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2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35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41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68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87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30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7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1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11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8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37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8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75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46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97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5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8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9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7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6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8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78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77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8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51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93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69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58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39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99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92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92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3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16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04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06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16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06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17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33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82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040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29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00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45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053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1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668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99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082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3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4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0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0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9163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45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65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49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90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49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28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74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82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ofip.impots.gouv.fr/bofip/12873-PGP.html/ACTU-2021-00094" TargetMode="External"/><Relationship Id="rId18" Type="http://schemas.openxmlformats.org/officeDocument/2006/relationships/hyperlink" Target="https://www.legifrance.gouv.fr/ceta/id/CETATEXT000042828470?juridiction=CONSEIL_ETAT&amp;page=1&amp;pageSize=10&amp;query=428309&amp;searchField=ALL&amp;searchType=ALL&amp;sortValue=DATE_DESC&amp;tab_selection=cetat" TargetMode="External"/><Relationship Id="rId26" Type="http://schemas.openxmlformats.org/officeDocument/2006/relationships/hyperlink" Target="https://bofip.impots.gouv.fr/bofip/12873-PGP.html/ACTU-2021-00094" TargetMode="External"/><Relationship Id="rId39" Type="http://schemas.openxmlformats.org/officeDocument/2006/relationships/hyperlink" Target="https://bofip.impots.gouv.fr/bofip/12852-PGP.html/ACTU-2021-00082" TargetMode="External"/><Relationship Id="rId21" Type="http://schemas.openxmlformats.org/officeDocument/2006/relationships/hyperlink" Target="https://bofip.impots.gouv.fr/bofip/12887-PGP.html/ACTU-2021-00102" TargetMode="External"/><Relationship Id="rId34" Type="http://schemas.openxmlformats.org/officeDocument/2006/relationships/hyperlink" Target="https://bofip.impots.gouv.fr/bofip/12869-PGP.html/ACTU-2021-00091" TargetMode="External"/><Relationship Id="rId42" Type="http://schemas.openxmlformats.org/officeDocument/2006/relationships/hyperlink" Target="https://bofip.impots.gouv.fr/bofip/12825-PGP.html/ACTU-2021-00061" TargetMode="External"/><Relationship Id="rId47" Type="http://schemas.openxmlformats.org/officeDocument/2006/relationships/hyperlink" Target="https://bofip.impots.gouv.fr/bofip/12830-PGP.html/ACTU-2021-00065" TargetMode="External"/><Relationship Id="rId50" Type="http://schemas.openxmlformats.org/officeDocument/2006/relationships/hyperlink" Target="https://bofip.impots.gouv.fr/bofip/12812-PGP.html/ACTU-2021-00051" TargetMode="External"/><Relationship Id="rId55" Type="http://schemas.openxmlformats.org/officeDocument/2006/relationships/hyperlink" Target="https://bofip.impots.gouv.fr/bofip/12792-PGP.html/ACTU-2021-00039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ofip.impots.gouv.fr/bofip/12828-PGP.html/ACTU-2021-00063" TargetMode="External"/><Relationship Id="rId17" Type="http://schemas.openxmlformats.org/officeDocument/2006/relationships/hyperlink" Target="https://www.legifrance.gouv.fr/ceta/id/CETATEXT000042828468?juridiction=CONSEIL_ETAT&amp;page=1&amp;pageSize=10&amp;query=428306&amp;searchField=ALL&amp;searchType=ALL&amp;sortValue=DATE_DESC&amp;tab_selection=cetat" TargetMode="External"/><Relationship Id="rId25" Type="http://schemas.openxmlformats.org/officeDocument/2006/relationships/hyperlink" Target="https://bofip.impots.gouv.fr/bofip/12872-PGP.html/ACTU-2021-00093" TargetMode="External"/><Relationship Id="rId33" Type="http://schemas.openxmlformats.org/officeDocument/2006/relationships/hyperlink" Target="https://bofip.impots.gouv.fr/bofip/12858-PGP.html/ACTU-2021-00083" TargetMode="External"/><Relationship Id="rId38" Type="http://schemas.openxmlformats.org/officeDocument/2006/relationships/hyperlink" Target="https://bofip.impots.gouv.fr/bofip/12864-PGP.html/ACTU-2021-00087" TargetMode="External"/><Relationship Id="rId46" Type="http://schemas.openxmlformats.org/officeDocument/2006/relationships/hyperlink" Target="https://bofip.impots.gouv.fr/bofip/12832-PGP.html/ACTU-2021-00067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questions.assemblee-nationale.fr/q15/15-25480QE.htm" TargetMode="External"/><Relationship Id="rId20" Type="http://schemas.openxmlformats.org/officeDocument/2006/relationships/hyperlink" Target="https://www.legifrance.gouv.fr/ceta/id/CETATEXT000042828471?juridiction=CONSEIL_ETAT&amp;page=1&amp;pageSize=10&amp;query=428313&amp;searchField=ALL&amp;searchType=ALL&amp;sortValue=DATE_DESC&amp;tab_selection=cetat" TargetMode="External"/><Relationship Id="rId29" Type="http://schemas.openxmlformats.org/officeDocument/2006/relationships/hyperlink" Target="https://bofip.impots.gouv.fr/bofip/12870-PGP.html/ACTU-2021-00092" TargetMode="External"/><Relationship Id="rId41" Type="http://schemas.openxmlformats.org/officeDocument/2006/relationships/hyperlink" Target="https://bofip.impots.gouv.fr/bofip/12845-PGP.html/ACTU-2021-00077" TargetMode="External"/><Relationship Id="rId54" Type="http://schemas.openxmlformats.org/officeDocument/2006/relationships/hyperlink" Target="https://bofip.impots.gouv.fr/bofip/12814-PGP.html/ACTU-2021-0005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gifrance.gouv.fr/ceta/id/CETATEXT000042557947?juridiction=CONSEIL_ETAT&amp;page=1&amp;pageSize=10&amp;query=429069&amp;searchField=ALL&amp;searchType=ALL&amp;sortValue=DATE_DESC&amp;tab_selection=cetat" TargetMode="External"/><Relationship Id="rId24" Type="http://schemas.openxmlformats.org/officeDocument/2006/relationships/hyperlink" Target="https://bofip.impots.gouv.fr/bofip/12898-PGP.html/ACTU-2021-00107" TargetMode="External"/><Relationship Id="rId32" Type="http://schemas.openxmlformats.org/officeDocument/2006/relationships/hyperlink" Target="https://bofip.impots.gouv.fr/bofip/12886-PGP.html/ACTU-2021-00101" TargetMode="External"/><Relationship Id="rId37" Type="http://schemas.openxmlformats.org/officeDocument/2006/relationships/hyperlink" Target="https://bofip.impots.gouv.fr/bofip/12862-PGP.html/ACTU-2021-00086" TargetMode="External"/><Relationship Id="rId40" Type="http://schemas.openxmlformats.org/officeDocument/2006/relationships/hyperlink" Target="https://bofip.impots.gouv.fr/bofip/12868-PGP.html/ACTU-2021-00090" TargetMode="External"/><Relationship Id="rId45" Type="http://schemas.openxmlformats.org/officeDocument/2006/relationships/hyperlink" Target="https://bofip.impots.gouv.fr/bofip/12824-PGP.html/ACTU-2021-00060" TargetMode="External"/><Relationship Id="rId53" Type="http://schemas.openxmlformats.org/officeDocument/2006/relationships/hyperlink" Target="https://bofip.impots.gouv.fr/bofip/12819-PGP.html/ACTU-2021-00056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bofip.impots.gouv.fr/bofip/12829-PGP.html/ACTU-2021-00064" TargetMode="External"/><Relationship Id="rId23" Type="http://schemas.openxmlformats.org/officeDocument/2006/relationships/hyperlink" Target="https://bofip.impots.gouv.fr/bofip/12889-PGP.html/ACTU-2021-00103" TargetMode="External"/><Relationship Id="rId28" Type="http://schemas.openxmlformats.org/officeDocument/2006/relationships/hyperlink" Target="https://bofip.impots.gouv.fr/bofip/12874-PGP.html/ACTU-2021-00095" TargetMode="External"/><Relationship Id="rId36" Type="http://schemas.openxmlformats.org/officeDocument/2006/relationships/hyperlink" Target="https://bofip.impots.gouv.fr/bofip/12860-PGP.html/ACTU-2021-00084" TargetMode="External"/><Relationship Id="rId49" Type="http://schemas.openxmlformats.org/officeDocument/2006/relationships/hyperlink" Target="https://bofip.impots.gouv.fr/bofip/12826-PGP.html/ACTU-2021-00062" TargetMode="External"/><Relationship Id="rId57" Type="http://schemas.openxmlformats.org/officeDocument/2006/relationships/header" Target="header2.xml"/><Relationship Id="rId10" Type="http://schemas.openxmlformats.org/officeDocument/2006/relationships/hyperlink" Target="https://questions.assemblee-nationale.fr/q15/15-28370QE.htm" TargetMode="External"/><Relationship Id="rId19" Type="http://schemas.openxmlformats.org/officeDocument/2006/relationships/hyperlink" Target="https://www.legifrance.gouv.fr/ceta/id/CETATEXT000042828474?juridiction=CONSEIL_ETAT&amp;page=1&amp;pageSize=10&amp;query=428315&amp;searchField=ALL&amp;searchType=ALL&amp;sortValue=DATE_DESC&amp;tab_selection=cetat" TargetMode="External"/><Relationship Id="rId31" Type="http://schemas.openxmlformats.org/officeDocument/2006/relationships/hyperlink" Target="https://bofip.impots.gouv.fr/bofip/12884-PGP.html/ACTU-2021-00100" TargetMode="External"/><Relationship Id="rId44" Type="http://schemas.openxmlformats.org/officeDocument/2006/relationships/hyperlink" Target="https://bofip.impots.gouv.fr/bofip/12828-PGP.html/ACTU-2021-00063" TargetMode="External"/><Relationship Id="rId52" Type="http://schemas.openxmlformats.org/officeDocument/2006/relationships/hyperlink" Target="https://bofip.impots.gouv.fr/bofip/12673-PGP.html/ACTU-2020-00310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ofip.impots.gouv.fr/bofip/12864-PGP.html/ACTU-2021-00087" TargetMode="External"/><Relationship Id="rId14" Type="http://schemas.openxmlformats.org/officeDocument/2006/relationships/hyperlink" Target="https://bofip.impots.gouv.fr/bofip/12852-PGP.html/ACTU-2021-00082" TargetMode="External"/><Relationship Id="rId22" Type="http://schemas.openxmlformats.org/officeDocument/2006/relationships/hyperlink" Target="https://bofip.impots.gouv.fr/bofip/12891-PGP.html/ACTU-2021-00105" TargetMode="External"/><Relationship Id="rId27" Type="http://schemas.openxmlformats.org/officeDocument/2006/relationships/hyperlink" Target="https://bofip.impots.gouv.fr/bofip/12890-PGP.html/ACTU-2021-00104" TargetMode="External"/><Relationship Id="rId30" Type="http://schemas.openxmlformats.org/officeDocument/2006/relationships/hyperlink" Target="https://bofip.impots.gouv.fr/bofip/12867-PGP.html/ACTU-2021-00089" TargetMode="External"/><Relationship Id="rId35" Type="http://schemas.openxmlformats.org/officeDocument/2006/relationships/hyperlink" Target="https://bofip.impots.gouv.fr/bofip/12882-PGP.html/ACTU-2021-00099" TargetMode="External"/><Relationship Id="rId43" Type="http://schemas.openxmlformats.org/officeDocument/2006/relationships/hyperlink" Target="https://bofip.impots.gouv.fr/bofip/12835-PGP.html/ACTU-2021-00069" TargetMode="External"/><Relationship Id="rId48" Type="http://schemas.openxmlformats.org/officeDocument/2006/relationships/hyperlink" Target="https://bofip.impots.gouv.fr/bofip/12829-PGP.html/ACTU-2021-00064" TargetMode="External"/><Relationship Id="rId56" Type="http://schemas.openxmlformats.org/officeDocument/2006/relationships/header" Target="header1.xml"/><Relationship Id="rId8" Type="http://schemas.openxmlformats.org/officeDocument/2006/relationships/hyperlink" Target="https://bofip.impots.gouv.fr/bofip/12818-PGP.html/ACTU-2021-00055" TargetMode="External"/><Relationship Id="rId51" Type="http://schemas.openxmlformats.org/officeDocument/2006/relationships/hyperlink" Target="https://bofip.impots.gouv.fr/bofip/12818-PGP.html/ACTU-2021-00055" TargetMode="Externa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eur.PHILIPPE\Bureau\Mod&#232;le%20de%20lettr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A9236-B211-4606-84D7-EF14A5DA2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de lettre</Template>
  <TotalTime>0</TotalTime>
  <Pages>5</Pages>
  <Words>3664</Words>
  <Characters>20156</Characters>
  <Application>Microsoft Office Word</Application>
  <DocSecurity>0</DocSecurity>
  <Lines>167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références</vt:lpstr>
    </vt:vector>
  </TitlesOfParts>
  <Company>Comptes</Company>
  <LinksUpToDate>false</LinksUpToDate>
  <CharactersWithSpaces>23773</CharactersWithSpaces>
  <SharedDoc>false</SharedDoc>
  <HLinks>
    <vt:vector size="120" baseType="variant">
      <vt:variant>
        <vt:i4>4587586</vt:i4>
      </vt:variant>
      <vt:variant>
        <vt:i4>63</vt:i4>
      </vt:variant>
      <vt:variant>
        <vt:i4>0</vt:i4>
      </vt:variant>
      <vt:variant>
        <vt:i4>5</vt:i4>
      </vt:variant>
      <vt:variant>
        <vt:lpwstr>https://bofip.impots.gouv.fr/bofip/12346-PGP</vt:lpwstr>
      </vt:variant>
      <vt:variant>
        <vt:lpwstr/>
      </vt:variant>
      <vt:variant>
        <vt:i4>4784194</vt:i4>
      </vt:variant>
      <vt:variant>
        <vt:i4>60</vt:i4>
      </vt:variant>
      <vt:variant>
        <vt:i4>0</vt:i4>
      </vt:variant>
      <vt:variant>
        <vt:i4>5</vt:i4>
      </vt:variant>
      <vt:variant>
        <vt:lpwstr>https://bofip.impots.gouv.fr/bofip/12349-PGP</vt:lpwstr>
      </vt:variant>
      <vt:variant>
        <vt:lpwstr/>
      </vt:variant>
      <vt:variant>
        <vt:i4>4325445</vt:i4>
      </vt:variant>
      <vt:variant>
        <vt:i4>57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  <vt:variant>
        <vt:i4>4718659</vt:i4>
      </vt:variant>
      <vt:variant>
        <vt:i4>54</vt:i4>
      </vt:variant>
      <vt:variant>
        <vt:i4>0</vt:i4>
      </vt:variant>
      <vt:variant>
        <vt:i4>5</vt:i4>
      </vt:variant>
      <vt:variant>
        <vt:lpwstr>https://bofip.impots.gouv.fr/bofip/12259-PGP</vt:lpwstr>
      </vt:variant>
      <vt:variant>
        <vt:lpwstr/>
      </vt:variant>
      <vt:variant>
        <vt:i4>4522051</vt:i4>
      </vt:variant>
      <vt:variant>
        <vt:i4>51</vt:i4>
      </vt:variant>
      <vt:variant>
        <vt:i4>0</vt:i4>
      </vt:variant>
      <vt:variant>
        <vt:i4>5</vt:i4>
      </vt:variant>
      <vt:variant>
        <vt:lpwstr>https://bofip.impots.gouv.fr/bofip/12355-PGP</vt:lpwstr>
      </vt:variant>
      <vt:variant>
        <vt:lpwstr/>
      </vt:variant>
      <vt:variant>
        <vt:i4>4849730</vt:i4>
      </vt:variant>
      <vt:variant>
        <vt:i4>48</vt:i4>
      </vt:variant>
      <vt:variant>
        <vt:i4>0</vt:i4>
      </vt:variant>
      <vt:variant>
        <vt:i4>5</vt:i4>
      </vt:variant>
      <vt:variant>
        <vt:lpwstr>https://bofip.impots.gouv.fr/bofip/12148-PGP</vt:lpwstr>
      </vt:variant>
      <vt:variant>
        <vt:lpwstr/>
      </vt:variant>
      <vt:variant>
        <vt:i4>4587587</vt:i4>
      </vt:variant>
      <vt:variant>
        <vt:i4>45</vt:i4>
      </vt:variant>
      <vt:variant>
        <vt:i4>0</vt:i4>
      </vt:variant>
      <vt:variant>
        <vt:i4>5</vt:i4>
      </vt:variant>
      <vt:variant>
        <vt:lpwstr>https://bofip.impots.gouv.fr/bofip/12356-PGP</vt:lpwstr>
      </vt:variant>
      <vt:variant>
        <vt:lpwstr/>
      </vt:variant>
      <vt:variant>
        <vt:i4>4194371</vt:i4>
      </vt:variant>
      <vt:variant>
        <vt:i4>42</vt:i4>
      </vt:variant>
      <vt:variant>
        <vt:i4>0</vt:i4>
      </vt:variant>
      <vt:variant>
        <vt:i4>5</vt:i4>
      </vt:variant>
      <vt:variant>
        <vt:lpwstr>https://bofip.impots.gouv.fr/bofip/12350-PGP</vt:lpwstr>
      </vt:variant>
      <vt:variant>
        <vt:lpwstr/>
      </vt:variant>
      <vt:variant>
        <vt:i4>4718658</vt:i4>
      </vt:variant>
      <vt:variant>
        <vt:i4>39</vt:i4>
      </vt:variant>
      <vt:variant>
        <vt:i4>0</vt:i4>
      </vt:variant>
      <vt:variant>
        <vt:i4>5</vt:i4>
      </vt:variant>
      <vt:variant>
        <vt:lpwstr>https://bofip.impots.gouv.fr/bofip/12348-PGP</vt:lpwstr>
      </vt:variant>
      <vt:variant>
        <vt:lpwstr/>
      </vt:variant>
      <vt:variant>
        <vt:i4>4390983</vt:i4>
      </vt:variant>
      <vt:variant>
        <vt:i4>36</vt:i4>
      </vt:variant>
      <vt:variant>
        <vt:i4>0</vt:i4>
      </vt:variant>
      <vt:variant>
        <vt:i4>5</vt:i4>
      </vt:variant>
      <vt:variant>
        <vt:lpwstr>https://bofip.impots.gouv.fr/bofip/12313-PGP</vt:lpwstr>
      </vt:variant>
      <vt:variant>
        <vt:lpwstr/>
      </vt:variant>
      <vt:variant>
        <vt:i4>4390976</vt:i4>
      </vt:variant>
      <vt:variant>
        <vt:i4>33</vt:i4>
      </vt:variant>
      <vt:variant>
        <vt:i4>0</vt:i4>
      </vt:variant>
      <vt:variant>
        <vt:i4>5</vt:i4>
      </vt:variant>
      <vt:variant>
        <vt:lpwstr>https://bofip.impots.gouv.fr/bofip/12363-PGP</vt:lpwstr>
      </vt:variant>
      <vt:variant>
        <vt:lpwstr/>
      </vt:variant>
      <vt:variant>
        <vt:i4>4194368</vt:i4>
      </vt:variant>
      <vt:variant>
        <vt:i4>30</vt:i4>
      </vt:variant>
      <vt:variant>
        <vt:i4>0</vt:i4>
      </vt:variant>
      <vt:variant>
        <vt:i4>5</vt:i4>
      </vt:variant>
      <vt:variant>
        <vt:lpwstr>https://bofip.impots.gouv.fr/bofip/12360-PGP</vt:lpwstr>
      </vt:variant>
      <vt:variant>
        <vt:lpwstr/>
      </vt:variant>
      <vt:variant>
        <vt:i4>4456514</vt:i4>
      </vt:variant>
      <vt:variant>
        <vt:i4>27</vt:i4>
      </vt:variant>
      <vt:variant>
        <vt:i4>0</vt:i4>
      </vt:variant>
      <vt:variant>
        <vt:i4>5</vt:i4>
      </vt:variant>
      <vt:variant>
        <vt:lpwstr>https://bofip.impots.gouv.fr/bofip/12146-PGP</vt:lpwstr>
      </vt:variant>
      <vt:variant>
        <vt:lpwstr/>
      </vt:variant>
      <vt:variant>
        <vt:i4>3407976</vt:i4>
      </vt:variant>
      <vt:variant>
        <vt:i4>24</vt:i4>
      </vt:variant>
      <vt:variant>
        <vt:i4>0</vt:i4>
      </vt:variant>
      <vt:variant>
        <vt:i4>5</vt:i4>
      </vt:variant>
      <vt:variant>
        <vt:lpwstr>https://www.economie.gouv.fr/daj/nouvelle-edition-des-guides-tres-pratiques-de-la-dematerialisation-des-marches-publics</vt:lpwstr>
      </vt:variant>
      <vt:variant>
        <vt:lpwstr/>
      </vt:variant>
      <vt:variant>
        <vt:i4>4325384</vt:i4>
      </vt:variant>
      <vt:variant>
        <vt:i4>21</vt:i4>
      </vt:variant>
      <vt:variant>
        <vt:i4>0</vt:i4>
      </vt:variant>
      <vt:variant>
        <vt:i4>5</vt:i4>
      </vt:variant>
      <vt:variant>
        <vt:lpwstr>https://www.insee.fr/fr/statistiques/4498247</vt:lpwstr>
      </vt:variant>
      <vt:variant>
        <vt:lpwstr/>
      </vt:variant>
      <vt:variant>
        <vt:i4>7733325</vt:i4>
      </vt:variant>
      <vt:variant>
        <vt:i4>18</vt:i4>
      </vt:variant>
      <vt:variant>
        <vt:i4>0</vt:i4>
      </vt:variant>
      <vt:variant>
        <vt:i4>5</vt:i4>
      </vt:variant>
      <vt:variant>
        <vt:lpwstr>https://www.associations.gouv.fr/IMG/pdf/circulaire_no_6166-sg_du_6_mai_2020_mesures_adaptation_regles_subventions_publiques.pdf</vt:lpwstr>
      </vt:variant>
      <vt:variant>
        <vt:lpwstr/>
      </vt:variant>
      <vt:variant>
        <vt:i4>12320941</vt:i4>
      </vt:variant>
      <vt:variant>
        <vt:i4>15</vt:i4>
      </vt:variant>
      <vt:variant>
        <vt:i4>0</vt:i4>
      </vt:variant>
      <vt:variant>
        <vt:i4>5</vt:i4>
      </vt:variant>
      <vt:variant>
        <vt:lpwstr>http://www.anc.gouv.fr/files/live/sites/anc/files/contributed/ANC/1. Normes françaises/Actualités Normes FR/2020/Communication_ANC_DPB_07_05.pdf</vt:lpwstr>
      </vt:variant>
      <vt:variant>
        <vt:lpwstr/>
      </vt:variant>
      <vt:variant>
        <vt:i4>3735589</vt:i4>
      </vt:variant>
      <vt:variant>
        <vt:i4>12</vt:i4>
      </vt:variant>
      <vt:variant>
        <vt:i4>0</vt:i4>
      </vt:variant>
      <vt:variant>
        <vt:i4>5</vt:i4>
      </vt:variant>
      <vt:variant>
        <vt:lpwstr>http://www.anc.gouv.fr/cms/news/covid-19--recommandations-et-observations---comptes-et-situations-etab</vt:lpwstr>
      </vt:variant>
      <vt:variant>
        <vt:lpwstr/>
      </vt:variant>
      <vt:variant>
        <vt:i4>852048</vt:i4>
      </vt:variant>
      <vt:variant>
        <vt:i4>6</vt:i4>
      </vt:variant>
      <vt:variant>
        <vt:i4>0</vt:i4>
      </vt:variant>
      <vt:variant>
        <vt:i4>5</vt:i4>
      </vt:variant>
      <vt:variant>
        <vt:lpwstr>https://abonnes.efl.fr/EFL2/document/?key=BF2005&amp;uaId=000Y&amp;refId=BAF42E8979E0510-EFL</vt:lpwstr>
      </vt:variant>
      <vt:variant>
        <vt:lpwstr/>
      </vt:variant>
      <vt:variant>
        <vt:i4>4325445</vt:i4>
      </vt:variant>
      <vt:variant>
        <vt:i4>3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références</dc:title>
  <dc:creator>Philippe</dc:creator>
  <cp:lastModifiedBy>Philippe Giami</cp:lastModifiedBy>
  <cp:revision>5</cp:revision>
  <cp:lastPrinted>2020-08-04T09:31:00Z</cp:lastPrinted>
  <dcterms:created xsi:type="dcterms:W3CDTF">2021-03-04T15:01:00Z</dcterms:created>
  <dcterms:modified xsi:type="dcterms:W3CDTF">2021-03-05T13:04:00Z</dcterms:modified>
</cp:coreProperties>
</file>