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77777777"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20-0</w:t>
            </w:r>
            <w:r w:rsidR="00CD2E85">
              <w:rPr>
                <w:rFonts w:ascii="Times New Roman" w:eastAsia="Times New Roman" w:hAnsi="Times New Roman"/>
                <w:noProof/>
                <w:sz w:val="20"/>
              </w:rPr>
              <w:t>6</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21909849" w:rsidR="003565C4" w:rsidRPr="00D12904" w:rsidRDefault="00E911FE" w:rsidP="00E911FE">
            <w:pPr>
              <w:pStyle w:val="Corpsdetexte"/>
              <w:spacing w:before="0" w:after="0"/>
              <w:ind w:left="-8"/>
            </w:pPr>
            <w:r>
              <w:t>Paris</w:t>
            </w:r>
            <w:r w:rsidR="00B37B52" w:rsidRPr="00D12904">
              <w:t xml:space="preserve">, le </w:t>
            </w:r>
            <w:r w:rsidR="00CD38BA">
              <w:t>30</w:t>
            </w:r>
            <w:r w:rsidR="00F5762B">
              <w:t xml:space="preserve"> </w:t>
            </w:r>
            <w:r>
              <w:t>juin</w:t>
            </w:r>
            <w:r w:rsidR="00F71566">
              <w:t xml:space="preserve"> </w:t>
            </w:r>
            <w:r w:rsidR="00916F7D">
              <w:t>2020</w:t>
            </w:r>
          </w:p>
        </w:tc>
      </w:tr>
    </w:tbl>
    <w:p w14:paraId="27D5BEC7" w14:textId="77777777" w:rsidR="00302BF5" w:rsidRPr="00E935A2" w:rsidRDefault="00E935A2" w:rsidP="00E935A2">
      <w:pPr>
        <w:spacing w:line="280" w:lineRule="exact"/>
        <w:jc w:val="center"/>
        <w:rPr>
          <w:b/>
        </w:rPr>
      </w:pPr>
      <w:r w:rsidRPr="00E935A2">
        <w:rPr>
          <w:b/>
        </w:rPr>
        <w:t>RÉSUMÉ DU MOIS</w:t>
      </w:r>
    </w:p>
    <w:p w14:paraId="4E04A76B" w14:textId="77777777" w:rsidR="00A15B3A" w:rsidRDefault="00A15B3A" w:rsidP="00C42CCE">
      <w:pPr>
        <w:spacing w:before="120" w:after="120" w:line="240" w:lineRule="auto"/>
      </w:pPr>
    </w:p>
    <w:p w14:paraId="23978685" w14:textId="77777777" w:rsidR="00A15B3A" w:rsidRPr="00870D41" w:rsidRDefault="00A15B3A" w:rsidP="00C42CCE">
      <w:pPr>
        <w:spacing w:before="120" w:after="120" w:line="240" w:lineRule="auto"/>
      </w:pPr>
    </w:p>
    <w:p w14:paraId="07105D35" w14:textId="77777777" w:rsidR="004378F6" w:rsidRPr="00C42CCE" w:rsidRDefault="00596118" w:rsidP="00C42CCE">
      <w:pPr>
        <w:spacing w:before="120" w:after="120" w:line="240" w:lineRule="auto"/>
        <w:rPr>
          <w:b/>
        </w:rPr>
      </w:pPr>
      <w:r w:rsidRPr="00596118">
        <w:rPr>
          <w:b/>
        </w:rPr>
        <w:t xml:space="preserve">1- Fiscalité </w:t>
      </w:r>
      <w:r w:rsidR="004378F6">
        <w:rPr>
          <w:b/>
        </w:rPr>
        <w:tab/>
      </w:r>
      <w:r w:rsidR="004533B5">
        <w:rPr>
          <w:bCs/>
        </w:rPr>
        <w:t xml:space="preserve"> </w:t>
      </w:r>
    </w:p>
    <w:p w14:paraId="19D47945" w14:textId="1A6E332E" w:rsidR="00D1561B" w:rsidRDefault="00596118" w:rsidP="00364571">
      <w:pPr>
        <w:spacing w:before="120" w:after="120" w:line="240" w:lineRule="auto"/>
        <w:ind w:left="1701" w:hanging="1701"/>
      </w:pPr>
      <w:r w:rsidRPr="00122165">
        <w:rPr>
          <w:b/>
        </w:rPr>
        <w:t>IS :</w:t>
      </w:r>
      <w:r w:rsidR="00D47E79">
        <w:t xml:space="preserve"> </w:t>
      </w:r>
      <w:r w:rsidR="00D47E79">
        <w:tab/>
      </w:r>
      <w:r w:rsidR="00CD38BA">
        <w:t>La baisse du taux de l’IS est retardée pour les gros contribuables – Le logement intermédiaire soumis à l’IS : faut-il réévaluer les biens -</w:t>
      </w:r>
    </w:p>
    <w:p w14:paraId="073D1CB1" w14:textId="13310F9B" w:rsidR="00916F7D" w:rsidRDefault="00596118" w:rsidP="00596118">
      <w:pPr>
        <w:spacing w:before="120" w:after="120" w:line="240" w:lineRule="auto"/>
        <w:ind w:left="1701" w:hanging="1701"/>
      </w:pPr>
      <w:r w:rsidRPr="00122165">
        <w:rPr>
          <w:b/>
        </w:rPr>
        <w:t>TVA :</w:t>
      </w:r>
      <w:r w:rsidR="00DB56D6">
        <w:t xml:space="preserve"> </w:t>
      </w:r>
      <w:r w:rsidR="00DB56D6">
        <w:tab/>
      </w:r>
      <w:r w:rsidR="00CD38BA">
        <w:t>Un particulier qui vend des terrains à bâti</w:t>
      </w:r>
      <w:r w:rsidR="00B83FA4">
        <w:t>r</w:t>
      </w:r>
      <w:r w:rsidR="00CD38BA">
        <w:t xml:space="preserve"> après des gros travaux de viabilisation est un assujetti à la TVA -</w:t>
      </w:r>
    </w:p>
    <w:p w14:paraId="4E8276DC" w14:textId="26D12D26" w:rsidR="001261C0" w:rsidRDefault="00596118" w:rsidP="007B0F69">
      <w:pPr>
        <w:spacing w:before="120" w:after="120" w:line="240" w:lineRule="auto"/>
        <w:ind w:left="1701" w:hanging="1701"/>
      </w:pPr>
      <w:r w:rsidRPr="00122165">
        <w:rPr>
          <w:b/>
        </w:rPr>
        <w:t>Locaux :</w:t>
      </w:r>
      <w:r w:rsidR="004A7406">
        <w:tab/>
      </w:r>
      <w:r w:rsidR="00CD38BA">
        <w:t xml:space="preserve">Exonération de taxe foncière pour travaux d’économie d’énergie - </w:t>
      </w:r>
    </w:p>
    <w:p w14:paraId="7E16B77A" w14:textId="0512029E" w:rsidR="004A7406" w:rsidRDefault="00596118" w:rsidP="00596118">
      <w:pPr>
        <w:spacing w:before="120" w:after="120" w:line="240" w:lineRule="auto"/>
        <w:ind w:left="1701" w:hanging="1701"/>
      </w:pPr>
      <w:r w:rsidRPr="00122165">
        <w:rPr>
          <w:b/>
        </w:rPr>
        <w:t>TS :</w:t>
      </w:r>
      <w:r>
        <w:t xml:space="preserve"> </w:t>
      </w:r>
      <w:r>
        <w:tab/>
      </w:r>
      <w:r w:rsidR="00CD38BA">
        <w:t>Les seuils de la taxe sur les salaires pour 2020.</w:t>
      </w:r>
    </w:p>
    <w:p w14:paraId="4889B031" w14:textId="13BBBC41" w:rsidR="00B50E23" w:rsidRDefault="00596118" w:rsidP="00B50E23">
      <w:pPr>
        <w:spacing w:before="120" w:after="120" w:line="240" w:lineRule="auto"/>
        <w:ind w:left="1701" w:hanging="1701"/>
      </w:pPr>
      <w:r w:rsidRPr="00122165">
        <w:rPr>
          <w:b/>
        </w:rPr>
        <w:t>Divers</w:t>
      </w:r>
      <w:r w:rsidR="004A7406">
        <w:t xml:space="preserve"> :</w:t>
      </w:r>
      <w:r w:rsidR="004A7406">
        <w:tab/>
      </w:r>
      <w:r w:rsidR="00CD38BA">
        <w:t>Aide à la production de logements sociaux par exonération des plus-values -</w:t>
      </w:r>
    </w:p>
    <w:p w14:paraId="65391ECA" w14:textId="77777777" w:rsidR="00A05CA0" w:rsidRDefault="00A05CA0" w:rsidP="002976C6">
      <w:pPr>
        <w:spacing w:before="120" w:after="120" w:line="240" w:lineRule="auto"/>
      </w:pPr>
    </w:p>
    <w:p w14:paraId="5B5F272A" w14:textId="77777777" w:rsidR="00596118" w:rsidRPr="00596118" w:rsidRDefault="00596118" w:rsidP="00596118">
      <w:pPr>
        <w:spacing w:before="120" w:after="120" w:line="240" w:lineRule="auto"/>
        <w:ind w:left="1701" w:hanging="1701"/>
        <w:rPr>
          <w:b/>
        </w:rPr>
      </w:pPr>
      <w:r w:rsidRPr="00596118">
        <w:rPr>
          <w:b/>
        </w:rPr>
        <w:t xml:space="preserve">2- Comptabilité </w:t>
      </w:r>
    </w:p>
    <w:p w14:paraId="6C6E52CB" w14:textId="77777777" w:rsidR="00B54BDA" w:rsidRDefault="00596118" w:rsidP="005A391C">
      <w:pPr>
        <w:spacing w:before="120" w:after="120" w:line="240" w:lineRule="auto"/>
        <w:ind w:left="1701" w:hanging="1701"/>
      </w:pPr>
      <w:r w:rsidRPr="00122165">
        <w:rPr>
          <w:b/>
        </w:rPr>
        <w:t>Publique :</w:t>
      </w:r>
      <w:r w:rsidR="00B00EF7">
        <w:t xml:space="preserve"> </w:t>
      </w:r>
      <w:r w:rsidR="00B00EF7">
        <w:tab/>
      </w:r>
      <w:r w:rsidR="00A15B3A">
        <w:t>Rien à signaler</w:t>
      </w:r>
    </w:p>
    <w:p w14:paraId="5F6B1C19" w14:textId="29D279F3" w:rsidR="005A391C" w:rsidRDefault="00596118" w:rsidP="005A391C">
      <w:pPr>
        <w:spacing w:before="120" w:after="120" w:line="240" w:lineRule="auto"/>
        <w:ind w:left="1701" w:hanging="1701"/>
      </w:pPr>
      <w:r w:rsidRPr="00122165">
        <w:rPr>
          <w:b/>
        </w:rPr>
        <w:t>Privée :</w:t>
      </w:r>
      <w:r w:rsidR="00B00EF7">
        <w:t xml:space="preserve"> </w:t>
      </w:r>
      <w:r w:rsidR="00B00EF7">
        <w:tab/>
      </w:r>
      <w:r w:rsidR="00CD38BA">
        <w:t>Rien à signaler</w:t>
      </w:r>
    </w:p>
    <w:p w14:paraId="2B21C9B8" w14:textId="77777777" w:rsidR="00596118" w:rsidRDefault="00596118" w:rsidP="005A391C">
      <w:pPr>
        <w:spacing w:before="120" w:after="120" w:line="240" w:lineRule="auto"/>
      </w:pPr>
    </w:p>
    <w:p w14:paraId="4A445B21" w14:textId="77777777" w:rsidR="00596118" w:rsidRPr="00596118" w:rsidRDefault="00596118" w:rsidP="00596118">
      <w:pPr>
        <w:spacing w:before="120" w:after="120" w:line="240" w:lineRule="auto"/>
        <w:ind w:left="1701" w:hanging="1701"/>
        <w:rPr>
          <w:b/>
        </w:rPr>
      </w:pPr>
      <w:r w:rsidRPr="00596118">
        <w:rPr>
          <w:b/>
        </w:rPr>
        <w:t xml:space="preserve">3- Réglementation </w:t>
      </w:r>
    </w:p>
    <w:p w14:paraId="3B68DF2C" w14:textId="02503CA7" w:rsidR="00B54BDA" w:rsidRDefault="00596118" w:rsidP="00B54BDA">
      <w:pPr>
        <w:spacing w:before="120" w:after="120" w:line="240" w:lineRule="auto"/>
        <w:ind w:left="1701" w:hanging="1701"/>
      </w:pPr>
      <w:r w:rsidRPr="00122165">
        <w:rPr>
          <w:b/>
        </w:rPr>
        <w:t>Textes :</w:t>
      </w:r>
      <w:r>
        <w:t xml:space="preserve"> </w:t>
      </w:r>
      <w:r w:rsidR="00223947">
        <w:tab/>
      </w:r>
      <w:r w:rsidR="00CD38BA">
        <w:t>Décret du fonds de pérennité – Modification de l’assistance technique départementale -</w:t>
      </w:r>
    </w:p>
    <w:p w14:paraId="41468130" w14:textId="77777777" w:rsidR="006B1E5F" w:rsidRDefault="00596118" w:rsidP="00FA7730">
      <w:pPr>
        <w:spacing w:before="120" w:after="120" w:line="240" w:lineRule="auto"/>
        <w:ind w:left="1701" w:hanging="1701"/>
      </w:pPr>
      <w:r w:rsidRPr="00122165">
        <w:rPr>
          <w:b/>
        </w:rPr>
        <w:t>Réponses :</w:t>
      </w:r>
      <w:r>
        <w:t xml:space="preserve"> </w:t>
      </w:r>
      <w:r w:rsidR="00223947">
        <w:tab/>
      </w:r>
      <w:r w:rsidR="0083731E">
        <w:t>Rien à signaler</w:t>
      </w:r>
    </w:p>
    <w:p w14:paraId="48D6DEFC" w14:textId="77777777" w:rsidR="00CE269F" w:rsidRDefault="00596118" w:rsidP="00591898">
      <w:pPr>
        <w:spacing w:before="120" w:after="120" w:line="240" w:lineRule="auto"/>
        <w:ind w:left="1701" w:hanging="1701"/>
      </w:pPr>
      <w:r w:rsidRPr="004E2169">
        <w:rPr>
          <w:b/>
          <w:spacing w:val="-8"/>
        </w:rPr>
        <w:t>Jurisprudence :</w:t>
      </w:r>
      <w:r>
        <w:t xml:space="preserve"> </w:t>
      </w:r>
      <w:r w:rsidR="00223947">
        <w:tab/>
      </w:r>
      <w:r w:rsidR="00C815A2">
        <w:t>Rien à signaler</w:t>
      </w:r>
    </w:p>
    <w:p w14:paraId="76354D80" w14:textId="09E76C20" w:rsidR="00004382" w:rsidRDefault="00596118" w:rsidP="00004382">
      <w:pPr>
        <w:spacing w:before="120" w:after="120" w:line="240" w:lineRule="auto"/>
        <w:ind w:left="1701" w:hanging="1701"/>
      </w:pPr>
      <w:r w:rsidRPr="00122165">
        <w:rPr>
          <w:b/>
        </w:rPr>
        <w:t>Divers :</w:t>
      </w:r>
      <w:r>
        <w:t xml:space="preserve"> </w:t>
      </w:r>
      <w:r>
        <w:tab/>
      </w:r>
      <w:r w:rsidR="00CD38BA">
        <w:t>L’ANRU au rapport de la Cour des comptes -</w:t>
      </w:r>
    </w:p>
    <w:p w14:paraId="77F778DB" w14:textId="77777777" w:rsidR="00303BBA" w:rsidRDefault="00303BBA" w:rsidP="00004382">
      <w:pPr>
        <w:spacing w:before="120" w:after="120" w:line="240" w:lineRule="auto"/>
        <w:ind w:left="1701" w:hanging="1701"/>
      </w:pPr>
    </w:p>
    <w:p w14:paraId="75EB0D2D" w14:textId="11097543" w:rsidR="00E935A2" w:rsidRDefault="00E935A2" w:rsidP="00E0331C">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2DB70FDB" w14:textId="1EB25AB6" w:rsidR="001160A9" w:rsidRDefault="00053B9A" w:rsidP="003A0560">
      <w:pPr>
        <w:spacing w:before="120" w:after="0" w:line="240" w:lineRule="auto"/>
        <w:rPr>
          <w:rFonts w:cs="Times"/>
          <w:color w:val="003300"/>
          <w:szCs w:val="24"/>
        </w:rPr>
      </w:pPr>
      <w:r w:rsidRPr="00053B9A">
        <w:rPr>
          <w:rFonts w:cs="Times"/>
          <w:color w:val="003300"/>
          <w:szCs w:val="24"/>
          <w:u w:val="single"/>
        </w:rPr>
        <w:t>Baisse du taux de l’IS</w:t>
      </w:r>
      <w:r>
        <w:rPr>
          <w:rFonts w:cs="Times"/>
          <w:color w:val="003300"/>
          <w:szCs w:val="24"/>
        </w:rPr>
        <w:t xml:space="preserve"> – Comme l’on disait au temps jadis : </w:t>
      </w:r>
      <w:proofErr w:type="gramStart"/>
      <w:r>
        <w:rPr>
          <w:rFonts w:cs="Times"/>
          <w:color w:val="003300"/>
          <w:szCs w:val="24"/>
        </w:rPr>
        <w:t>c’est pas</w:t>
      </w:r>
      <w:proofErr w:type="gramEnd"/>
      <w:r>
        <w:rPr>
          <w:rFonts w:cs="Times"/>
          <w:color w:val="003300"/>
          <w:szCs w:val="24"/>
        </w:rPr>
        <w:t xml:space="preserve"> demain la veille !</w:t>
      </w:r>
      <w:r w:rsidR="00AE4C80">
        <w:rPr>
          <w:rFonts w:cs="Times"/>
          <w:color w:val="003300"/>
          <w:szCs w:val="24"/>
        </w:rPr>
        <w:t xml:space="preserve"> Du moins pour les gros.</w:t>
      </w:r>
    </w:p>
    <w:p w14:paraId="16463D4D" w14:textId="77777777" w:rsidR="00053B9A" w:rsidRPr="00AE4C80" w:rsidRDefault="00392C63" w:rsidP="00053B9A">
      <w:pPr>
        <w:spacing w:after="0" w:line="240" w:lineRule="auto"/>
        <w:ind w:left="567"/>
        <w:rPr>
          <w:rFonts w:ascii="Arial" w:hAnsi="Arial" w:cs="Arial"/>
          <w:color w:val="000000"/>
          <w:sz w:val="18"/>
          <w:szCs w:val="18"/>
        </w:rPr>
      </w:pPr>
      <w:hyperlink r:id="rId8" w:tooltip="IS - Aménagement de la trajectoire de baisse du taux normal de l’impôt sur les sociétés des grandes entreprises (loi n° 2019-759 du 24 juillet 2019 portant création d'une taxe sur les services numériques et modification de la trajectoire de baisse de l'impôt s" w:history="1">
        <w:r w:rsidR="00053B9A" w:rsidRPr="00AE4C80">
          <w:rPr>
            <w:rStyle w:val="Lienhypertexte"/>
            <w:rFonts w:ascii="Arial" w:hAnsi="Arial" w:cs="Arial"/>
            <w:i/>
            <w:iCs/>
            <w:sz w:val="20"/>
          </w:rPr>
          <w:t>10/06/2020 : IS - Aménagement de la trajectoire de baisse du taux normal de l’impôt sur les sociétés des grandes entreprises (loi n° 2019-759 du 24 juillet 2019 portant création d'une taxe sur les services numériques et modification de la trajectoire de baisse de l'impôt sur les sociétés, art. 4 et loi n° 2019-1479 du 28 décembre 2019 de finances pour 2020, art. 39)</w:t>
        </w:r>
      </w:hyperlink>
    </w:p>
    <w:p w14:paraId="1A723C32" w14:textId="4564BAEB" w:rsidR="0055438F" w:rsidRDefault="0055438F" w:rsidP="0055438F">
      <w:pPr>
        <w:spacing w:before="120" w:after="0" w:line="240" w:lineRule="auto"/>
        <w:rPr>
          <w:rFonts w:cs="Times"/>
          <w:color w:val="003300"/>
          <w:szCs w:val="24"/>
        </w:rPr>
      </w:pPr>
      <w:r>
        <w:rPr>
          <w:rFonts w:cs="Times"/>
          <w:color w:val="003300"/>
          <w:szCs w:val="24"/>
          <w:u w:val="single"/>
        </w:rPr>
        <w:t>Bailleurs sociaux</w:t>
      </w:r>
      <w:r>
        <w:rPr>
          <w:rFonts w:cs="Times"/>
          <w:color w:val="003300"/>
          <w:szCs w:val="24"/>
        </w:rPr>
        <w:t xml:space="preserve"> – </w:t>
      </w:r>
      <w:r>
        <w:rPr>
          <w:rFonts w:cs="Times"/>
          <w:color w:val="003300"/>
          <w:szCs w:val="24"/>
        </w:rPr>
        <w:t>A compter de 2020, on le rappelle, l’exonération d’impôt sur les sociétés ne joue plus pour le logement intermédiaire. D’o</w:t>
      </w:r>
      <w:r w:rsidR="001B0BA0">
        <w:rPr>
          <w:rFonts w:cs="Times"/>
          <w:color w:val="003300"/>
          <w:szCs w:val="24"/>
        </w:rPr>
        <w:t>ù la possibilité de réévaluer, au 1</w:t>
      </w:r>
      <w:r w:rsidR="001B0BA0" w:rsidRPr="001B0BA0">
        <w:rPr>
          <w:rFonts w:cs="Times"/>
          <w:color w:val="003300"/>
          <w:szCs w:val="24"/>
          <w:vertAlign w:val="superscript"/>
        </w:rPr>
        <w:t>er</w:t>
      </w:r>
      <w:r w:rsidR="001B0BA0">
        <w:rPr>
          <w:rFonts w:cs="Times"/>
          <w:color w:val="003300"/>
          <w:szCs w:val="24"/>
        </w:rPr>
        <w:t xml:space="preserve"> janvier, ces biens en franchise d’impôt ? Autrement dit, cette disposition </w:t>
      </w:r>
      <w:proofErr w:type="spellStart"/>
      <w:r w:rsidR="001B0BA0">
        <w:rPr>
          <w:rFonts w:cs="Times"/>
          <w:color w:val="003300"/>
          <w:szCs w:val="24"/>
        </w:rPr>
        <w:t>vaut-elle</w:t>
      </w:r>
      <w:proofErr w:type="spellEnd"/>
      <w:r w:rsidR="001B0BA0">
        <w:rPr>
          <w:rFonts w:cs="Times"/>
          <w:color w:val="003300"/>
          <w:szCs w:val="24"/>
        </w:rPr>
        <w:t xml:space="preserve"> aussi pour la loi ELAN ?</w:t>
      </w:r>
    </w:p>
    <w:p w14:paraId="0709992E" w14:textId="54E4A55B" w:rsidR="00053B9A" w:rsidRPr="00A340F6" w:rsidRDefault="001B0BA0" w:rsidP="00A340F6">
      <w:pPr>
        <w:spacing w:before="120" w:after="0" w:line="240" w:lineRule="auto"/>
        <w:ind w:left="567"/>
        <w:rPr>
          <w:rFonts w:cs="Times"/>
          <w:szCs w:val="24"/>
        </w:rPr>
      </w:pPr>
      <w:hyperlink r:id="rId9" w:history="1">
        <w:r w:rsidRPr="001B0BA0">
          <w:rPr>
            <w:rStyle w:val="Lienhypertexte"/>
            <w:rFonts w:cs="Times"/>
            <w:szCs w:val="24"/>
          </w:rPr>
          <w:t>BOI-IS-CHAMP-30-30-10-20 n° 180 et 190</w:t>
        </w:r>
      </w:hyperlink>
    </w:p>
    <w:p w14:paraId="62E80419" w14:textId="77777777"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38B66D3C" w14:textId="039F2399" w:rsidR="00AE4C80" w:rsidRDefault="00303BBA" w:rsidP="006320BB">
      <w:pPr>
        <w:keepNext/>
        <w:spacing w:before="120" w:after="0" w:line="240" w:lineRule="auto"/>
        <w:rPr>
          <w:rFonts w:cs="Times"/>
          <w:color w:val="003300"/>
          <w:szCs w:val="24"/>
        </w:rPr>
      </w:pPr>
      <w:r>
        <w:rPr>
          <w:rFonts w:cs="Times"/>
          <w:color w:val="003300"/>
          <w:szCs w:val="24"/>
          <w:u w:val="single"/>
        </w:rPr>
        <w:t>Terrain à bâtir</w:t>
      </w:r>
      <w:r w:rsidR="004B1887">
        <w:rPr>
          <w:rFonts w:cs="Times"/>
          <w:color w:val="003300"/>
          <w:szCs w:val="24"/>
        </w:rPr>
        <w:t xml:space="preserve"> – </w:t>
      </w:r>
      <w:r>
        <w:rPr>
          <w:rFonts w:cs="Times"/>
          <w:color w:val="003300"/>
          <w:szCs w:val="24"/>
        </w:rPr>
        <w:t>Un particulier qui fait des lourds travaux de viabilisation est un assujetti à la TVA et don</w:t>
      </w:r>
      <w:r w:rsidR="00724744">
        <w:rPr>
          <w:rFonts w:cs="Times"/>
          <w:color w:val="003300"/>
          <w:szCs w:val="24"/>
        </w:rPr>
        <w:t>c</w:t>
      </w:r>
      <w:r>
        <w:rPr>
          <w:rFonts w:cs="Times"/>
          <w:color w:val="003300"/>
          <w:szCs w:val="24"/>
        </w:rPr>
        <w:t xml:space="preserve"> la vente du terrain à bâtir en relève.</w:t>
      </w:r>
    </w:p>
    <w:p w14:paraId="48FC5493" w14:textId="199C773B" w:rsidR="00303BBA" w:rsidRPr="00303BBA" w:rsidRDefault="00303BBA" w:rsidP="00303BBA">
      <w:pPr>
        <w:keepNext/>
        <w:spacing w:before="120" w:after="0" w:line="240" w:lineRule="auto"/>
        <w:ind w:left="567"/>
        <w:rPr>
          <w:rFonts w:cs="Times"/>
          <w:szCs w:val="24"/>
        </w:rPr>
      </w:pPr>
      <w:hyperlink r:id="rId10" w:history="1">
        <w:r w:rsidRPr="00303BBA">
          <w:rPr>
            <w:rStyle w:val="Lienhypertexte"/>
            <w:rFonts w:cs="Times"/>
            <w:szCs w:val="24"/>
          </w:rPr>
          <w:t>CE 8e-3e ch. 9-6-2020 n° 432596</w:t>
        </w:r>
      </w:hyperlink>
    </w:p>
    <w:p w14:paraId="6CE58C92" w14:textId="2745B827"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5864D63F" w14:textId="21A63D44" w:rsidR="00AE4C80" w:rsidRDefault="00AE4C80" w:rsidP="00AE4C80">
      <w:pPr>
        <w:spacing w:before="120" w:after="0" w:line="240" w:lineRule="auto"/>
        <w:rPr>
          <w:rFonts w:cs="Times"/>
          <w:color w:val="003300"/>
          <w:szCs w:val="24"/>
        </w:rPr>
      </w:pPr>
      <w:r>
        <w:rPr>
          <w:rFonts w:cs="Times"/>
          <w:color w:val="003300"/>
          <w:szCs w:val="24"/>
          <w:u w:val="single"/>
        </w:rPr>
        <w:t>Exonération de taxe foncière</w:t>
      </w:r>
      <w:r>
        <w:rPr>
          <w:rFonts w:cs="Times"/>
          <w:color w:val="003300"/>
          <w:szCs w:val="24"/>
        </w:rPr>
        <w:t xml:space="preserve"> – Exonération temporaire et sur délibération des collectivités territoriales parce que l’on a fait des travaux d’économie d’énergies : la durée passe de 5 à 3 ans et tel est le sens profond du mot « modulation ».</w:t>
      </w:r>
    </w:p>
    <w:p w14:paraId="178B5DCB" w14:textId="716899E4" w:rsidR="00AE4C80" w:rsidRPr="00A340F6" w:rsidRDefault="00392C63" w:rsidP="00A340F6">
      <w:pPr>
        <w:spacing w:after="0" w:line="240" w:lineRule="auto"/>
        <w:ind w:left="567"/>
        <w:rPr>
          <w:rFonts w:ascii="Arial" w:hAnsi="Arial" w:cs="Arial"/>
          <w:color w:val="000000"/>
          <w:sz w:val="18"/>
          <w:szCs w:val="18"/>
        </w:rPr>
      </w:pPr>
      <w:hyperlink r:id="rId11" w:tooltip="IF - Modulation du taux de l'exonération de TFPB prévue à l'article 1383-0 B du CGI et réduction de sa durée d'application de cinq ans à trois ans (loi n° 2019-1479 du 28 décembre 2019 de finances pour 2020, art. 118)" w:history="1">
        <w:r w:rsidR="00AE4C80" w:rsidRPr="00AE4C80">
          <w:rPr>
            <w:rStyle w:val="Lienhypertexte"/>
            <w:rFonts w:ascii="Arial" w:hAnsi="Arial" w:cs="Arial"/>
            <w:i/>
            <w:iCs/>
            <w:sz w:val="20"/>
          </w:rPr>
          <w:t>16/06/2020 : IF - Modulation du taux de l'exonération de TFPB prévue à l'article 1383-0 B du CGI et réduction de sa durée d'application de cinq ans à trois ans (loi n° 2019-1479 du 28 décembre 2019 de finances pour 2020, art. 118)</w:t>
        </w:r>
      </w:hyperlink>
    </w:p>
    <w:p w14:paraId="0C3E1935" w14:textId="77777777" w:rsidR="00064C94" w:rsidRPr="006320BB" w:rsidRDefault="00064C94" w:rsidP="00EC3CD6">
      <w:pPr>
        <w:spacing w:before="120" w:after="0" w:line="240" w:lineRule="auto"/>
        <w:rPr>
          <w:rFonts w:cs="Times"/>
          <w:b/>
          <w:szCs w:val="24"/>
        </w:rPr>
      </w:pPr>
      <w:r w:rsidRPr="006320BB">
        <w:rPr>
          <w:rFonts w:cs="Times"/>
          <w:b/>
          <w:szCs w:val="24"/>
        </w:rPr>
        <w:t>1.4</w:t>
      </w:r>
      <w:r w:rsidRPr="006320BB">
        <w:rPr>
          <w:rFonts w:cs="Times"/>
          <w:b/>
          <w:szCs w:val="24"/>
        </w:rPr>
        <w:tab/>
        <w:t>Taxes sur les salaires</w:t>
      </w:r>
    </w:p>
    <w:p w14:paraId="1C1F21DE" w14:textId="11245293" w:rsidR="007E5629" w:rsidRDefault="007E5629" w:rsidP="007E5629">
      <w:pPr>
        <w:spacing w:before="120" w:after="0" w:line="240" w:lineRule="auto"/>
        <w:rPr>
          <w:rFonts w:cs="Times"/>
          <w:color w:val="003300"/>
          <w:szCs w:val="24"/>
        </w:rPr>
      </w:pPr>
      <w:r w:rsidRPr="007E5629">
        <w:rPr>
          <w:rFonts w:cs="Times"/>
          <w:color w:val="003300"/>
          <w:szCs w:val="24"/>
          <w:u w:val="single"/>
        </w:rPr>
        <w:t>Taxe sur les salaires</w:t>
      </w:r>
      <w:r>
        <w:rPr>
          <w:rFonts w:cs="Times"/>
          <w:color w:val="003300"/>
          <w:szCs w:val="24"/>
        </w:rPr>
        <w:t xml:space="preserve"> – </w:t>
      </w:r>
      <w:r w:rsidR="005654D3">
        <w:rPr>
          <w:rFonts w:cs="Times"/>
          <w:color w:val="003300"/>
          <w:szCs w:val="24"/>
        </w:rPr>
        <w:t>Les modalités du millésime 2020.</w:t>
      </w:r>
    </w:p>
    <w:p w14:paraId="2DFA6646" w14:textId="7162F067" w:rsidR="007E5629" w:rsidRDefault="007E5629" w:rsidP="007E5629">
      <w:pPr>
        <w:spacing w:before="120" w:after="0" w:line="240" w:lineRule="auto"/>
        <w:rPr>
          <w:rFonts w:cs="Times"/>
          <w:color w:val="003300"/>
          <w:szCs w:val="24"/>
        </w:rPr>
      </w:pPr>
      <w:r>
        <w:rPr>
          <w:rFonts w:cs="Times"/>
          <w:color w:val="003300"/>
          <w:szCs w:val="24"/>
        </w:rPr>
        <w:t>Les seuils</w:t>
      </w:r>
    </w:p>
    <w:tbl>
      <w:tblPr>
        <w:tblW w:w="4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5489"/>
        <w:gridCol w:w="1837"/>
      </w:tblGrid>
      <w:tr w:rsidR="007E5629" w:rsidRPr="007E5629" w14:paraId="3B29D3D5" w14:textId="77777777" w:rsidTr="007E5629">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8" w:type="dxa"/>
              <w:left w:w="72" w:type="dxa"/>
              <w:bottom w:w="48" w:type="dxa"/>
              <w:right w:w="72" w:type="dxa"/>
            </w:tcMar>
            <w:vAlign w:val="center"/>
            <w:hideMark/>
          </w:tcPr>
          <w:p w14:paraId="35620997" w14:textId="77777777" w:rsidR="007E5629" w:rsidRPr="007E5629" w:rsidRDefault="007E5629" w:rsidP="007E5629">
            <w:pPr>
              <w:spacing w:before="100" w:beforeAutospacing="1" w:after="100" w:afterAutospacing="1" w:line="240" w:lineRule="auto"/>
              <w:jc w:val="center"/>
              <w:rPr>
                <w:rFonts w:ascii="Arial" w:eastAsia="Times New Roman" w:hAnsi="Arial" w:cs="Arial"/>
                <w:b/>
                <w:bCs/>
                <w:color w:val="000000"/>
                <w:sz w:val="18"/>
                <w:szCs w:val="18"/>
              </w:rPr>
            </w:pPr>
            <w:r w:rsidRPr="007E5629">
              <w:rPr>
                <w:rFonts w:ascii="Arial" w:eastAsia="Times New Roman" w:hAnsi="Arial" w:cs="Arial"/>
                <w:b/>
                <w:bCs/>
                <w:color w:val="000000"/>
                <w:sz w:val="18"/>
                <w:szCs w:val="18"/>
              </w:rPr>
              <w:t>Rémunération annuelle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8" w:type="dxa"/>
              <w:left w:w="72" w:type="dxa"/>
              <w:bottom w:w="48" w:type="dxa"/>
              <w:right w:w="72" w:type="dxa"/>
            </w:tcMar>
            <w:vAlign w:val="center"/>
            <w:hideMark/>
          </w:tcPr>
          <w:p w14:paraId="0D16B4FC" w14:textId="77777777" w:rsidR="007E5629" w:rsidRPr="007E5629" w:rsidRDefault="007E5629" w:rsidP="007E5629">
            <w:pPr>
              <w:spacing w:before="100" w:beforeAutospacing="1" w:after="100" w:afterAutospacing="1" w:line="240" w:lineRule="auto"/>
              <w:jc w:val="center"/>
              <w:rPr>
                <w:rFonts w:ascii="Arial" w:eastAsia="Times New Roman" w:hAnsi="Arial" w:cs="Arial"/>
                <w:b/>
                <w:bCs/>
                <w:color w:val="000000"/>
                <w:sz w:val="18"/>
                <w:szCs w:val="18"/>
              </w:rPr>
            </w:pPr>
            <w:r w:rsidRPr="007E5629">
              <w:rPr>
                <w:rFonts w:ascii="Arial" w:eastAsia="Times New Roman" w:hAnsi="Arial" w:cs="Arial"/>
                <w:b/>
                <w:bCs/>
                <w:color w:val="000000"/>
                <w:sz w:val="18"/>
                <w:szCs w:val="18"/>
              </w:rPr>
              <w:t>Taux applicable</w:t>
            </w:r>
          </w:p>
        </w:tc>
      </w:tr>
      <w:tr w:rsidR="007E5629" w:rsidRPr="007E5629" w14:paraId="426F1F40" w14:textId="77777777" w:rsidTr="007E5629">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8" w:type="dxa"/>
              <w:left w:w="72" w:type="dxa"/>
              <w:bottom w:w="48" w:type="dxa"/>
              <w:right w:w="72" w:type="dxa"/>
            </w:tcMar>
            <w:hideMark/>
          </w:tcPr>
          <w:p w14:paraId="4EB05344" w14:textId="77777777" w:rsidR="007E5629" w:rsidRPr="007E5629" w:rsidRDefault="007E5629" w:rsidP="007E5629">
            <w:pPr>
              <w:spacing w:before="100" w:beforeAutospacing="1" w:after="100" w:afterAutospacing="1" w:line="240" w:lineRule="auto"/>
              <w:jc w:val="left"/>
              <w:rPr>
                <w:rFonts w:ascii="Arial" w:eastAsia="Times New Roman" w:hAnsi="Arial" w:cs="Arial"/>
                <w:color w:val="000000"/>
                <w:sz w:val="18"/>
                <w:szCs w:val="18"/>
              </w:rPr>
            </w:pPr>
            <w:r w:rsidRPr="007E5629">
              <w:rPr>
                <w:rFonts w:ascii="Arial" w:eastAsia="Times New Roman" w:hAnsi="Arial" w:cs="Arial"/>
                <w:color w:val="000000"/>
                <w:sz w:val="18"/>
                <w:szCs w:val="18"/>
              </w:rPr>
              <w:t>Inférieure ou égale à 8 004 €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8" w:type="dxa"/>
              <w:left w:w="72" w:type="dxa"/>
              <w:bottom w:w="48" w:type="dxa"/>
              <w:right w:w="72" w:type="dxa"/>
            </w:tcMar>
            <w:hideMark/>
          </w:tcPr>
          <w:p w14:paraId="5D773D14" w14:textId="77777777" w:rsidR="007E5629" w:rsidRPr="007E5629" w:rsidRDefault="007E5629" w:rsidP="007E5629">
            <w:pPr>
              <w:spacing w:before="100" w:beforeAutospacing="1" w:after="100" w:afterAutospacing="1" w:line="240" w:lineRule="auto"/>
              <w:jc w:val="right"/>
              <w:rPr>
                <w:rFonts w:ascii="Arial" w:eastAsia="Times New Roman" w:hAnsi="Arial" w:cs="Arial"/>
                <w:color w:val="000000"/>
                <w:sz w:val="18"/>
                <w:szCs w:val="18"/>
              </w:rPr>
            </w:pPr>
            <w:r w:rsidRPr="007E5629">
              <w:rPr>
                <w:rFonts w:ascii="Arial" w:eastAsia="Times New Roman" w:hAnsi="Arial" w:cs="Arial"/>
                <w:color w:val="000000"/>
                <w:sz w:val="18"/>
                <w:szCs w:val="18"/>
              </w:rPr>
              <w:t>4,25 %</w:t>
            </w:r>
          </w:p>
        </w:tc>
      </w:tr>
      <w:tr w:rsidR="007E5629" w:rsidRPr="007E5629" w14:paraId="5F343D01" w14:textId="77777777" w:rsidTr="007E5629">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8" w:type="dxa"/>
              <w:left w:w="72" w:type="dxa"/>
              <w:bottom w:w="48" w:type="dxa"/>
              <w:right w:w="72" w:type="dxa"/>
            </w:tcMar>
            <w:hideMark/>
          </w:tcPr>
          <w:p w14:paraId="3C0EC52C" w14:textId="77777777" w:rsidR="007E5629" w:rsidRPr="007E5629" w:rsidRDefault="007E5629" w:rsidP="007E5629">
            <w:pPr>
              <w:spacing w:before="100" w:beforeAutospacing="1" w:after="100" w:afterAutospacing="1" w:line="240" w:lineRule="auto"/>
              <w:jc w:val="left"/>
              <w:rPr>
                <w:rFonts w:ascii="Arial" w:eastAsia="Times New Roman" w:hAnsi="Arial" w:cs="Arial"/>
                <w:color w:val="000000"/>
                <w:sz w:val="18"/>
                <w:szCs w:val="18"/>
              </w:rPr>
            </w:pPr>
            <w:r w:rsidRPr="007E5629">
              <w:rPr>
                <w:rFonts w:ascii="Arial" w:eastAsia="Times New Roman" w:hAnsi="Arial" w:cs="Arial"/>
                <w:color w:val="000000"/>
                <w:sz w:val="18"/>
                <w:szCs w:val="18"/>
              </w:rPr>
              <w:t>Supérieure à 8 004 € et inférieure ou égale à 15 981 €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8" w:type="dxa"/>
              <w:left w:w="72" w:type="dxa"/>
              <w:bottom w:w="48" w:type="dxa"/>
              <w:right w:w="72" w:type="dxa"/>
            </w:tcMar>
            <w:hideMark/>
          </w:tcPr>
          <w:p w14:paraId="1DAF0A8B" w14:textId="77777777" w:rsidR="007E5629" w:rsidRPr="007E5629" w:rsidRDefault="007E5629" w:rsidP="007E5629">
            <w:pPr>
              <w:spacing w:before="100" w:beforeAutospacing="1" w:after="100" w:afterAutospacing="1" w:line="240" w:lineRule="auto"/>
              <w:jc w:val="right"/>
              <w:rPr>
                <w:rFonts w:ascii="Arial" w:eastAsia="Times New Roman" w:hAnsi="Arial" w:cs="Arial"/>
                <w:color w:val="000000"/>
                <w:sz w:val="18"/>
                <w:szCs w:val="18"/>
              </w:rPr>
            </w:pPr>
            <w:r w:rsidRPr="007E5629">
              <w:rPr>
                <w:rFonts w:ascii="Arial" w:eastAsia="Times New Roman" w:hAnsi="Arial" w:cs="Arial"/>
                <w:color w:val="000000"/>
                <w:sz w:val="18"/>
                <w:szCs w:val="18"/>
              </w:rPr>
              <w:t>8,50 %</w:t>
            </w:r>
          </w:p>
        </w:tc>
      </w:tr>
      <w:tr w:rsidR="007E5629" w:rsidRPr="007E5629" w14:paraId="7CEF290A" w14:textId="77777777" w:rsidTr="007E5629">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8" w:type="dxa"/>
              <w:left w:w="72" w:type="dxa"/>
              <w:bottom w:w="48" w:type="dxa"/>
              <w:right w:w="72" w:type="dxa"/>
            </w:tcMar>
            <w:hideMark/>
          </w:tcPr>
          <w:p w14:paraId="72152647" w14:textId="77777777" w:rsidR="007E5629" w:rsidRPr="007E5629" w:rsidRDefault="007E5629" w:rsidP="007E5629">
            <w:pPr>
              <w:spacing w:before="100" w:beforeAutospacing="1" w:after="100" w:afterAutospacing="1" w:line="240" w:lineRule="auto"/>
              <w:jc w:val="left"/>
              <w:rPr>
                <w:rFonts w:ascii="Arial" w:eastAsia="Times New Roman" w:hAnsi="Arial" w:cs="Arial"/>
                <w:color w:val="000000"/>
                <w:sz w:val="18"/>
                <w:szCs w:val="18"/>
              </w:rPr>
            </w:pPr>
            <w:r w:rsidRPr="007E5629">
              <w:rPr>
                <w:rFonts w:ascii="Arial" w:eastAsia="Times New Roman" w:hAnsi="Arial" w:cs="Arial"/>
                <w:color w:val="000000"/>
                <w:sz w:val="18"/>
                <w:szCs w:val="18"/>
              </w:rPr>
              <w:t>Supérieure à 15 981 €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8" w:type="dxa"/>
              <w:left w:w="72" w:type="dxa"/>
              <w:bottom w:w="48" w:type="dxa"/>
              <w:right w:w="72" w:type="dxa"/>
            </w:tcMar>
            <w:hideMark/>
          </w:tcPr>
          <w:p w14:paraId="306A669C" w14:textId="77777777" w:rsidR="007E5629" w:rsidRPr="007E5629" w:rsidRDefault="007E5629" w:rsidP="007E5629">
            <w:pPr>
              <w:spacing w:before="100" w:beforeAutospacing="1" w:after="100" w:afterAutospacing="1" w:line="240" w:lineRule="auto"/>
              <w:jc w:val="right"/>
              <w:rPr>
                <w:rFonts w:ascii="Arial" w:eastAsia="Times New Roman" w:hAnsi="Arial" w:cs="Arial"/>
                <w:color w:val="000000"/>
                <w:sz w:val="18"/>
                <w:szCs w:val="18"/>
              </w:rPr>
            </w:pPr>
            <w:r w:rsidRPr="007E5629">
              <w:rPr>
                <w:rFonts w:ascii="Arial" w:eastAsia="Times New Roman" w:hAnsi="Arial" w:cs="Arial"/>
                <w:color w:val="000000"/>
                <w:sz w:val="18"/>
                <w:szCs w:val="18"/>
              </w:rPr>
              <w:t>13,60 %</w:t>
            </w:r>
          </w:p>
        </w:tc>
      </w:tr>
    </w:tbl>
    <w:p w14:paraId="70AC8B91" w14:textId="1248E97D" w:rsidR="007E5629" w:rsidRDefault="007E5629" w:rsidP="007E5629">
      <w:pPr>
        <w:spacing w:before="120" w:after="0" w:line="240" w:lineRule="auto"/>
        <w:rPr>
          <w:rFonts w:cs="Times"/>
          <w:color w:val="003300"/>
          <w:szCs w:val="24"/>
        </w:rPr>
      </w:pPr>
      <w:r>
        <w:rPr>
          <w:rFonts w:cs="Times"/>
          <w:color w:val="003300"/>
          <w:szCs w:val="24"/>
        </w:rPr>
        <w:t xml:space="preserve">Abattement : </w:t>
      </w:r>
      <w:r w:rsidR="005654D3">
        <w:rPr>
          <w:rFonts w:cs="Times"/>
          <w:color w:val="003300"/>
          <w:szCs w:val="24"/>
        </w:rPr>
        <w:t>21.044 €</w:t>
      </w:r>
    </w:p>
    <w:p w14:paraId="176E1AEE" w14:textId="7D1D8AF3" w:rsidR="007E5629" w:rsidRPr="004533B5" w:rsidRDefault="00392C63" w:rsidP="00A340F6">
      <w:pPr>
        <w:spacing w:before="120" w:after="0" w:line="240" w:lineRule="auto"/>
        <w:ind w:left="567"/>
        <w:rPr>
          <w:rFonts w:cs="Times"/>
          <w:color w:val="003300"/>
          <w:szCs w:val="24"/>
        </w:rPr>
      </w:pPr>
      <w:hyperlink r:id="rId12" w:tooltip="TPS - Actualisation du barème et du montant de l'abattement de taxe sur les salaires" w:history="1">
        <w:r w:rsidR="007E5629" w:rsidRPr="005654D3">
          <w:rPr>
            <w:rStyle w:val="Lienhypertexte"/>
            <w:rFonts w:ascii="Arial" w:hAnsi="Arial" w:cs="Arial"/>
            <w:i/>
            <w:iCs/>
            <w:sz w:val="20"/>
          </w:rPr>
          <w:t>24/06/2020 : TPS - Actualisation du barème et du montant de l'abattement de taxe sur les salaires</w:t>
        </w:r>
      </w:hyperlink>
    </w:p>
    <w:p w14:paraId="20AC9049" w14:textId="77777777"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474554C2" w14:textId="77777777" w:rsidR="00E14DB8" w:rsidRDefault="00A63B90" w:rsidP="00EE4C46">
      <w:pPr>
        <w:spacing w:before="120" w:after="0" w:line="240" w:lineRule="auto"/>
        <w:rPr>
          <w:rFonts w:cs="Times"/>
          <w:color w:val="003300"/>
          <w:szCs w:val="24"/>
        </w:rPr>
      </w:pPr>
      <w:r w:rsidRPr="00A63B90">
        <w:rPr>
          <w:rFonts w:cs="Times"/>
          <w:color w:val="003300"/>
          <w:szCs w:val="24"/>
          <w:u w:val="single"/>
        </w:rPr>
        <w:t>Aide à la production de logements sociaux</w:t>
      </w:r>
      <w:r>
        <w:rPr>
          <w:rFonts w:cs="Times"/>
          <w:color w:val="003300"/>
          <w:szCs w:val="24"/>
        </w:rPr>
        <w:t xml:space="preserve"> –</w:t>
      </w:r>
    </w:p>
    <w:p w14:paraId="172805C2" w14:textId="49D1763C" w:rsidR="00EE4C46" w:rsidRDefault="00A63B90" w:rsidP="00EE4C46">
      <w:pPr>
        <w:spacing w:before="120" w:after="0" w:line="240" w:lineRule="auto"/>
        <w:rPr>
          <w:rFonts w:cs="Times"/>
          <w:color w:val="003300"/>
          <w:szCs w:val="24"/>
        </w:rPr>
      </w:pPr>
      <w:r>
        <w:rPr>
          <w:rFonts w:cs="Times"/>
          <w:color w:val="003300"/>
          <w:szCs w:val="24"/>
        </w:rPr>
        <w:t>L’exonération fiscale des vendeurs d’immeubles pour produire des logements sociaux a été reconduite, mais avec des aménagements (moins favorables, bien entendu).</w:t>
      </w:r>
    </w:p>
    <w:p w14:paraId="78499096" w14:textId="77777777" w:rsidR="00A63B90" w:rsidRPr="00A63B90" w:rsidRDefault="00392C63" w:rsidP="00A63B90">
      <w:pPr>
        <w:spacing w:after="0" w:line="240" w:lineRule="auto"/>
        <w:ind w:left="567"/>
        <w:rPr>
          <w:rFonts w:ascii="Arial" w:hAnsi="Arial" w:cs="Arial"/>
          <w:color w:val="000000"/>
          <w:sz w:val="18"/>
          <w:szCs w:val="18"/>
        </w:rPr>
      </w:pPr>
      <w:hyperlink r:id="rId13" w:tooltip="RFPI - Plus-values immobilières - Prorogation des exonérations en faveur des cessions réalisées directement ou indirectement au profit d'organismes en charge du logement social (loi n° 2019-1479 du 28 décembre 2019 de finances pour 2020, art. 107) - Suppressio" w:history="1">
        <w:r w:rsidR="00A63B90" w:rsidRPr="00A63B90">
          <w:rPr>
            <w:rStyle w:val="Lienhypertexte"/>
            <w:rFonts w:ascii="Arial" w:hAnsi="Arial" w:cs="Arial"/>
            <w:i/>
            <w:iCs/>
            <w:sz w:val="20"/>
          </w:rPr>
          <w:t xml:space="preserve">18/06/2020 : RFPI - Plus-values immobilières - Prorogation des exonérations en faveur des cessions réalisées directement ou indirectement au profit d'organismes en charge du logement social (loi n° 2019-1479 du 28 décembre 2019 de finances pour 2020, art. 107) - Suppression de la société foncière publique solidaire du champ d'application du 8° du II de l'article 150 U du </w:t>
        </w:r>
        <w:r w:rsidR="00A63B90" w:rsidRPr="00A63B90">
          <w:rPr>
            <w:rStyle w:val="Lienhypertexte"/>
            <w:rFonts w:ascii="Arial" w:hAnsi="Arial" w:cs="Arial"/>
            <w:i/>
            <w:iCs/>
            <w:sz w:val="20"/>
          </w:rPr>
          <w:lastRenderedPageBreak/>
          <w:t>CGI (loi n° 2018-1021 du 23 novembre 2018 portant évolution du logement, de l'aménagement et du numérique, art. 24)</w:t>
        </w:r>
      </w:hyperlink>
    </w:p>
    <w:p w14:paraId="757190A8" w14:textId="638B969A" w:rsidR="00E911FE" w:rsidRPr="00A340F6" w:rsidRDefault="00E14DB8" w:rsidP="00A15B3A">
      <w:pPr>
        <w:spacing w:before="120" w:after="0" w:line="240" w:lineRule="auto"/>
        <w:rPr>
          <w:rFonts w:cs="Times"/>
          <w:color w:val="003300"/>
          <w:szCs w:val="24"/>
        </w:rPr>
      </w:pPr>
      <w:r>
        <w:rPr>
          <w:rFonts w:cs="Times"/>
          <w:color w:val="003300"/>
          <w:szCs w:val="24"/>
        </w:rPr>
        <w:t>Et la question de savoir si cette exonération peut bénéficier aux SCI est renvoyée au Conseil constitutionnel.</w:t>
      </w:r>
    </w:p>
    <w:p w14:paraId="545B36D5" w14:textId="7EB352E8" w:rsidR="00E14DB8" w:rsidRDefault="00392C63" w:rsidP="00724744">
      <w:pPr>
        <w:spacing w:before="120" w:after="0" w:line="240" w:lineRule="auto"/>
        <w:ind w:left="567"/>
        <w:rPr>
          <w:rFonts w:cs="Times"/>
          <w:szCs w:val="24"/>
        </w:rPr>
      </w:pPr>
      <w:hyperlink r:id="rId14" w:history="1">
        <w:r w:rsidR="00E14DB8" w:rsidRPr="00E14DB8">
          <w:rPr>
            <w:rStyle w:val="Lienhypertexte"/>
            <w:rFonts w:cs="Times"/>
            <w:szCs w:val="24"/>
          </w:rPr>
          <w:t>CE 9-6-2020 n° 439457</w:t>
        </w:r>
      </w:hyperlink>
    </w:p>
    <w:p w14:paraId="30F11DC5" w14:textId="77777777" w:rsidR="00E14DB8" w:rsidRPr="007B2C41" w:rsidRDefault="00E14DB8" w:rsidP="00A15B3A">
      <w:pPr>
        <w:spacing w:before="120" w:after="0" w:line="240" w:lineRule="auto"/>
        <w:rPr>
          <w:rFonts w:cs="Times"/>
          <w:szCs w:val="24"/>
        </w:rPr>
      </w:pPr>
    </w:p>
    <w:p w14:paraId="20C76B2E" w14:textId="77777777" w:rsidR="00E935A2" w:rsidRPr="006320BB" w:rsidRDefault="00E935A2" w:rsidP="002F416C">
      <w:pPr>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2F416C">
      <w:pPr>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256B3D14" w14:textId="77777777" w:rsidR="00433A4A" w:rsidRPr="00A15B3A" w:rsidRDefault="00A15B3A" w:rsidP="002F416C">
      <w:pPr>
        <w:spacing w:before="120" w:after="0" w:line="240" w:lineRule="auto"/>
        <w:rPr>
          <w:rFonts w:cs="Times"/>
          <w:color w:val="003300"/>
          <w:szCs w:val="24"/>
        </w:rPr>
      </w:pPr>
      <w:r w:rsidRPr="004533B5">
        <w:rPr>
          <w:rFonts w:cs="Times"/>
          <w:color w:val="003300"/>
          <w:szCs w:val="24"/>
        </w:rPr>
        <w:t>Rien à signaler</w:t>
      </w:r>
    </w:p>
    <w:p w14:paraId="1E12E0B0" w14:textId="77777777" w:rsidR="00925661" w:rsidRDefault="00E935A2" w:rsidP="002F416C">
      <w:pPr>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55429129" w14:textId="07A517B8" w:rsidR="00EE4C46" w:rsidRPr="00A340F6" w:rsidRDefault="00A340F6" w:rsidP="002F416C">
      <w:pPr>
        <w:spacing w:before="120" w:after="0" w:line="240" w:lineRule="auto"/>
        <w:rPr>
          <w:rFonts w:cs="Times"/>
          <w:color w:val="003300"/>
          <w:szCs w:val="24"/>
        </w:rPr>
      </w:pPr>
      <w:r w:rsidRPr="004533B5">
        <w:rPr>
          <w:rFonts w:cs="Times"/>
          <w:color w:val="003300"/>
          <w:szCs w:val="24"/>
        </w:rPr>
        <w:t>Rien à signaler</w:t>
      </w:r>
    </w:p>
    <w:p w14:paraId="75C7A7D6" w14:textId="77777777" w:rsidR="00CD2E85" w:rsidRDefault="00CD2E85" w:rsidP="002F416C">
      <w:pPr>
        <w:spacing w:before="120" w:after="0" w:line="240" w:lineRule="auto"/>
        <w:rPr>
          <w:rFonts w:cs="Times"/>
          <w:b/>
          <w:szCs w:val="24"/>
        </w:rPr>
      </w:pPr>
    </w:p>
    <w:p w14:paraId="077EA3B3" w14:textId="77777777"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51B7EB78" w14:textId="419CC18F" w:rsidR="00CD2E85" w:rsidRDefault="004E1737" w:rsidP="006320BB">
      <w:pPr>
        <w:spacing w:before="120" w:after="0" w:line="240" w:lineRule="auto"/>
        <w:rPr>
          <w:rFonts w:cs="Times"/>
          <w:color w:val="003300"/>
          <w:szCs w:val="24"/>
          <w:u w:val="single"/>
        </w:rPr>
      </w:pPr>
      <w:r w:rsidRPr="001A14DE">
        <w:rPr>
          <w:rFonts w:cs="Times"/>
          <w:color w:val="003300"/>
          <w:szCs w:val="24"/>
          <w:u w:val="single"/>
        </w:rPr>
        <w:t>Fonds de pérennité</w:t>
      </w:r>
      <w:r>
        <w:rPr>
          <w:rFonts w:cs="Times"/>
          <w:color w:val="003300"/>
          <w:szCs w:val="24"/>
        </w:rPr>
        <w:t xml:space="preserve"> – Parution du décret qui était attendu.</w:t>
      </w:r>
      <w:r w:rsidRPr="004533B5">
        <w:rPr>
          <w:rFonts w:cs="Times"/>
          <w:color w:val="003300"/>
          <w:szCs w:val="24"/>
        </w:rPr>
        <w:t xml:space="preserve"> </w:t>
      </w:r>
      <w:r w:rsidR="001A14DE">
        <w:rPr>
          <w:rFonts w:cs="Times"/>
          <w:color w:val="003300"/>
          <w:szCs w:val="24"/>
        </w:rPr>
        <w:t>Consacré au contrôle par la puissance publique.</w:t>
      </w:r>
    </w:p>
    <w:p w14:paraId="7E3B5CC0" w14:textId="71FE09AE" w:rsidR="004E1737" w:rsidRDefault="00392C63" w:rsidP="004E1737">
      <w:pPr>
        <w:spacing w:before="120" w:after="0" w:line="240" w:lineRule="auto"/>
        <w:ind w:left="567"/>
      </w:pPr>
      <w:hyperlink r:id="rId15" w:history="1">
        <w:r w:rsidR="004E1737" w:rsidRPr="004E1737">
          <w:rPr>
            <w:rStyle w:val="Lienhypertexte"/>
          </w:rPr>
          <w:t>Décret n° 2020-537</w:t>
        </w:r>
      </w:hyperlink>
      <w:r w:rsidR="004E1737">
        <w:t xml:space="preserve"> du 7 mai 2020 relatif aux fonds de pérennité</w:t>
      </w:r>
    </w:p>
    <w:p w14:paraId="39C63A4B" w14:textId="1CC128AE" w:rsidR="00A340F6" w:rsidRDefault="00A340F6" w:rsidP="00A340F6">
      <w:pPr>
        <w:spacing w:before="120" w:after="0" w:line="240" w:lineRule="auto"/>
      </w:pPr>
      <w:r>
        <w:rPr>
          <w:rFonts w:cs="Times"/>
          <w:color w:val="003300"/>
          <w:szCs w:val="24"/>
          <w:u w:val="single"/>
        </w:rPr>
        <w:t>Assistance technique</w:t>
      </w:r>
      <w:r>
        <w:rPr>
          <w:rFonts w:cs="Times"/>
          <w:color w:val="003300"/>
          <w:szCs w:val="24"/>
        </w:rPr>
        <w:t xml:space="preserve"> – </w:t>
      </w:r>
      <w:r>
        <w:rPr>
          <w:rFonts w:cs="Times"/>
          <w:color w:val="003300"/>
          <w:szCs w:val="24"/>
        </w:rPr>
        <w:t>Modification du périmètre et du contenu de ce que doivent faire les départements.</w:t>
      </w:r>
    </w:p>
    <w:p w14:paraId="005CD1EE" w14:textId="57869196" w:rsidR="00A340F6" w:rsidRDefault="00A340F6" w:rsidP="004E1737">
      <w:pPr>
        <w:spacing w:before="120" w:after="0" w:line="240" w:lineRule="auto"/>
        <w:ind w:left="567"/>
      </w:pPr>
      <w:hyperlink r:id="rId16" w:history="1">
        <w:r w:rsidRPr="00A340F6">
          <w:rPr>
            <w:rStyle w:val="Lienhypertexte"/>
          </w:rPr>
          <w:t>Décret n</w:t>
        </w:r>
        <w:r w:rsidRPr="00A340F6">
          <w:rPr>
            <w:rStyle w:val="Lienhypertexte"/>
          </w:rPr>
          <w:t>°</w:t>
        </w:r>
        <w:r w:rsidRPr="00A340F6">
          <w:rPr>
            <w:rStyle w:val="Lienhypertexte"/>
          </w:rPr>
          <w:t xml:space="preserve"> 2020-751</w:t>
        </w:r>
      </w:hyperlink>
      <w:r w:rsidRPr="00A340F6">
        <w:t xml:space="preserve"> du 18 juin 2020 relatif à l'assistance technique fournie par les départements à certaines communes et à leurs groupements et modifiant l'article R. 3232-1-2 du code général des collectivités territoriales</w:t>
      </w:r>
    </w:p>
    <w:p w14:paraId="17D13BC7" w14:textId="77777777" w:rsidR="00E935A2" w:rsidRDefault="00AB002C" w:rsidP="006320BB">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50EF0B52" w14:textId="77777777" w:rsidR="00E911FE" w:rsidRPr="00DC4A35" w:rsidRDefault="00DC4A35" w:rsidP="00331173">
      <w:pPr>
        <w:spacing w:before="120" w:after="0" w:line="240" w:lineRule="auto"/>
        <w:rPr>
          <w:rFonts w:cs="Times"/>
          <w:color w:val="003300"/>
          <w:szCs w:val="24"/>
        </w:rPr>
      </w:pPr>
      <w:r w:rsidRPr="004533B5">
        <w:rPr>
          <w:rFonts w:cs="Times"/>
          <w:color w:val="003300"/>
          <w:szCs w:val="24"/>
        </w:rPr>
        <w:t>Rien à signaler</w:t>
      </w:r>
    </w:p>
    <w:p w14:paraId="7D92344F" w14:textId="77777777" w:rsidR="00331173" w:rsidRDefault="00331173" w:rsidP="00331173">
      <w:pPr>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6CEDADA3" w14:textId="77777777" w:rsidR="00F5762B" w:rsidRPr="00E06210" w:rsidRDefault="00E06210" w:rsidP="006320BB">
      <w:pPr>
        <w:spacing w:before="120" w:after="0" w:line="240" w:lineRule="auto"/>
        <w:rPr>
          <w:rFonts w:cs="Times"/>
          <w:color w:val="003300"/>
          <w:szCs w:val="24"/>
        </w:rPr>
      </w:pPr>
      <w:r w:rsidRPr="004533B5">
        <w:rPr>
          <w:rFonts w:cs="Times"/>
          <w:color w:val="003300"/>
          <w:szCs w:val="24"/>
        </w:rPr>
        <w:t>Rien à signaler</w:t>
      </w:r>
    </w:p>
    <w:p w14:paraId="752B38A1" w14:textId="77777777" w:rsidR="001F3614" w:rsidRDefault="001F3614" w:rsidP="006320B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3EE426D" w14:textId="2AC23D04" w:rsidR="00A340F6" w:rsidRDefault="00A340F6" w:rsidP="00A340F6">
      <w:pPr>
        <w:spacing w:before="120" w:after="0" w:line="240" w:lineRule="auto"/>
        <w:rPr>
          <w:rFonts w:cs="Times"/>
          <w:color w:val="003300"/>
          <w:szCs w:val="24"/>
        </w:rPr>
      </w:pPr>
      <w:r w:rsidRPr="00A340F6">
        <w:rPr>
          <w:rFonts w:cs="Times"/>
          <w:color w:val="003300"/>
          <w:szCs w:val="24"/>
          <w:u w:val="single"/>
        </w:rPr>
        <w:t>Renouvellement urbain</w:t>
      </w:r>
      <w:r>
        <w:rPr>
          <w:rFonts w:cs="Times"/>
          <w:color w:val="003300"/>
          <w:szCs w:val="24"/>
        </w:rPr>
        <w:t xml:space="preserve"> – L’ANRU au rapport (de la Cour des comptes).</w:t>
      </w:r>
    </w:p>
    <w:p w14:paraId="0C342DA6" w14:textId="499B01C1" w:rsidR="00A340F6" w:rsidRPr="00A340F6" w:rsidRDefault="00A340F6" w:rsidP="00A340F6">
      <w:pPr>
        <w:spacing w:before="120" w:after="0" w:line="240" w:lineRule="auto"/>
        <w:ind w:left="567"/>
        <w:rPr>
          <w:rFonts w:cs="Times"/>
          <w:szCs w:val="24"/>
        </w:rPr>
      </w:pPr>
      <w:hyperlink r:id="rId17" w:history="1">
        <w:r w:rsidRPr="00A340F6">
          <w:rPr>
            <w:rStyle w:val="Lienhypertexte"/>
            <w:rFonts w:cs="Times"/>
            <w:szCs w:val="24"/>
          </w:rPr>
          <w:t xml:space="preserve">L'agence nationale pour la rénovation urbaine (ANRU) et la mise en </w:t>
        </w:r>
        <w:r w:rsidRPr="00A340F6">
          <w:rPr>
            <w:rStyle w:val="Lienhypertexte"/>
            <w:rFonts w:cs="Times"/>
            <w:szCs w:val="24"/>
          </w:rPr>
          <w:t>œuvre</w:t>
        </w:r>
        <w:r w:rsidRPr="00A340F6">
          <w:rPr>
            <w:rStyle w:val="Lienhypertexte"/>
            <w:rFonts w:cs="Times"/>
            <w:szCs w:val="24"/>
          </w:rPr>
          <w:t xml:space="preserve"> des programmes de renouvellement urbain</w:t>
        </w:r>
      </w:hyperlink>
    </w:p>
    <w:p w14:paraId="4C18F479" w14:textId="77777777" w:rsidR="00A340F6" w:rsidRPr="00E06210" w:rsidRDefault="00A340F6" w:rsidP="00A340F6">
      <w:pPr>
        <w:spacing w:before="120" w:after="0" w:line="240" w:lineRule="auto"/>
        <w:rPr>
          <w:rFonts w:cs="Times"/>
          <w:color w:val="003300"/>
          <w:szCs w:val="24"/>
        </w:rPr>
      </w:pPr>
    </w:p>
    <w:p w14:paraId="1628606B" w14:textId="77777777" w:rsidR="00DC4A35" w:rsidRDefault="00DC4A35" w:rsidP="00CD2E85">
      <w:pPr>
        <w:spacing w:before="120" w:after="0" w:line="240" w:lineRule="auto"/>
        <w:rPr>
          <w:rFonts w:cs="Times"/>
          <w:color w:val="003300"/>
          <w:szCs w:val="24"/>
          <w:u w:val="single"/>
        </w:rPr>
      </w:pPr>
    </w:p>
    <w:p w14:paraId="260799F3" w14:textId="77777777" w:rsidR="00CD2E85" w:rsidRDefault="00CD2E85" w:rsidP="00CD2E85">
      <w:pPr>
        <w:spacing w:before="120" w:after="0" w:line="240" w:lineRule="auto"/>
        <w:rPr>
          <w:rFonts w:cs="Times"/>
          <w:color w:val="003300"/>
          <w:szCs w:val="24"/>
          <w:u w:val="single"/>
        </w:rPr>
      </w:pPr>
    </w:p>
    <w:p w14:paraId="0CA9D825" w14:textId="77777777" w:rsidR="00CD2E85" w:rsidRDefault="00CD2E85" w:rsidP="00CD2E85">
      <w:pPr>
        <w:spacing w:before="120" w:after="0" w:line="240" w:lineRule="auto"/>
        <w:rPr>
          <w:rFonts w:cs="Times"/>
          <w:color w:val="003300"/>
          <w:szCs w:val="24"/>
          <w:u w:val="single"/>
        </w:rPr>
      </w:pPr>
    </w:p>
    <w:p w14:paraId="6AD5C740" w14:textId="77777777" w:rsidR="00CD2E85" w:rsidRDefault="00CD2E85" w:rsidP="00433A4A">
      <w:pPr>
        <w:spacing w:before="120" w:after="0" w:line="240" w:lineRule="auto"/>
        <w:jc w:val="center"/>
        <w:rPr>
          <w:b/>
          <w:szCs w:val="24"/>
        </w:rPr>
      </w:pPr>
    </w:p>
    <w:p w14:paraId="2649CADA" w14:textId="77777777" w:rsidR="0012059E" w:rsidRDefault="00450519" w:rsidP="00433A4A">
      <w:pPr>
        <w:spacing w:before="120" w:after="0" w:line="240" w:lineRule="auto"/>
        <w:jc w:val="center"/>
        <w:rPr>
          <w:rFonts w:ascii="Times New Roman" w:hAnsi="Times New Roman"/>
          <w:b/>
          <w:szCs w:val="24"/>
        </w:rPr>
      </w:pPr>
      <w:r>
        <w:rPr>
          <w:b/>
          <w:szCs w:val="24"/>
        </w:rPr>
        <w:br w:type="page"/>
      </w:r>
      <w:r w:rsidR="00BC38F3" w:rsidRPr="00BC38F3">
        <w:rPr>
          <w:rFonts w:ascii="Times New Roman" w:hAnsi="Times New Roman"/>
          <w:b/>
          <w:szCs w:val="24"/>
        </w:rPr>
        <w:lastRenderedPageBreak/>
        <w:t>Les actualités</w:t>
      </w:r>
      <w:r w:rsidR="003558DA">
        <w:rPr>
          <w:rFonts w:ascii="Times New Roman" w:hAnsi="Times New Roman"/>
          <w:b/>
          <w:szCs w:val="24"/>
        </w:rPr>
        <w:t xml:space="preserve"> fiscales</w:t>
      </w:r>
    </w:p>
    <w:p w14:paraId="77F7D68C" w14:textId="566AB027" w:rsidR="00CD2E85" w:rsidRDefault="00CD2E85" w:rsidP="00053B9A">
      <w:pPr>
        <w:spacing w:after="0" w:line="240" w:lineRule="auto"/>
        <w:rPr>
          <w:rFonts w:ascii="Times New Roman" w:hAnsi="Times New Roman"/>
          <w:szCs w:val="24"/>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6DA79CCF" w14:textId="77777777" w:rsidTr="00053B9A">
        <w:trPr>
          <w:tblCellSpacing w:w="15" w:type="dxa"/>
        </w:trPr>
        <w:tc>
          <w:tcPr>
            <w:tcW w:w="0" w:type="auto"/>
            <w:shd w:val="clear" w:color="auto" w:fill="FFFFFF"/>
            <w:hideMark/>
          </w:tcPr>
          <w:p w14:paraId="3DCAC89B" w14:textId="0421274B" w:rsidR="00053B9A" w:rsidRDefault="00053B9A" w:rsidP="00053B9A">
            <w:pPr>
              <w:spacing w:after="0" w:line="240" w:lineRule="auto"/>
              <w:jc w:val="left"/>
              <w:rPr>
                <w:rFonts w:ascii="Arial" w:eastAsia="Times New Roman" w:hAnsi="Arial" w:cs="Arial"/>
                <w:color w:val="000000"/>
                <w:sz w:val="18"/>
                <w:szCs w:val="18"/>
              </w:rPr>
            </w:pPr>
          </w:p>
        </w:tc>
        <w:tc>
          <w:tcPr>
            <w:tcW w:w="0" w:type="auto"/>
            <w:shd w:val="clear" w:color="auto" w:fill="FFFFFF"/>
            <w:hideMark/>
          </w:tcPr>
          <w:p w14:paraId="277EC9C9" w14:textId="77777777" w:rsidR="00053B9A" w:rsidRDefault="00392C63" w:rsidP="00053B9A">
            <w:pPr>
              <w:spacing w:after="0" w:line="240" w:lineRule="auto"/>
              <w:rPr>
                <w:rFonts w:ascii="Arial" w:hAnsi="Arial" w:cs="Arial"/>
                <w:color w:val="000000"/>
                <w:sz w:val="18"/>
                <w:szCs w:val="18"/>
              </w:rPr>
            </w:pPr>
            <w:hyperlink r:id="rId18" w:tooltip="RSA - Actualisation des limites d'exonération d'impôt sur le revenu des indemnités forfaitaires pour frais professionnels, de la contribution patronale à l'acquisition de titres-restaurant, des indemnités de fonction des élus locaux, de la déduction forfaitair" w:history="1">
              <w:r w:rsidR="00053B9A">
                <w:rPr>
                  <w:rStyle w:val="Lienhypertexte"/>
                  <w:rFonts w:ascii="Arial" w:hAnsi="Arial" w:cs="Arial"/>
                  <w:i/>
                  <w:iCs/>
                  <w:sz w:val="20"/>
                </w:rPr>
                <w:t>26/06/2020 : RSA - Actualisation des limites d'exonération d'impôt sur le revenu des indemnités forfaitaires pour frais professionnels, de la contribution patronale à l'acquisition de titres-restaurant, des indemnités de fonction des élus locaux, de la déduction forfaitaire de 10% pour frais professionnels et de l'indemnité de soins aux tuberculeux</w:t>
              </w:r>
            </w:hyperlink>
          </w:p>
          <w:p w14:paraId="460FF7F0"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Séries / Division : RSA - CHAMP ; BAREME Texte : 1/ Pour l'imposition des revenus de l'année 2020, les limites d’exonération des indemnités compensant les dépenses supplémentaires de restauration, des indemnités compensant les dépenses supplémentaires liées au déplacement ains...</w:t>
            </w:r>
          </w:p>
        </w:tc>
      </w:tr>
    </w:tbl>
    <w:p w14:paraId="52379D3F"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4022E6EF" w14:textId="77777777" w:rsidTr="00053B9A">
        <w:trPr>
          <w:tblCellSpacing w:w="15" w:type="dxa"/>
        </w:trPr>
        <w:tc>
          <w:tcPr>
            <w:tcW w:w="0" w:type="auto"/>
            <w:shd w:val="clear" w:color="auto" w:fill="FFFFFF"/>
            <w:hideMark/>
          </w:tcPr>
          <w:p w14:paraId="3A985107" w14:textId="41FFC34E"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00695CE7" w14:textId="77777777" w:rsidR="00053B9A" w:rsidRPr="00A63B90" w:rsidRDefault="00392C63" w:rsidP="00053B9A">
            <w:pPr>
              <w:spacing w:after="0" w:line="240" w:lineRule="auto"/>
              <w:rPr>
                <w:rFonts w:ascii="Arial" w:hAnsi="Arial" w:cs="Arial"/>
                <w:color w:val="000000"/>
                <w:sz w:val="18"/>
                <w:szCs w:val="18"/>
                <w:highlight w:val="green"/>
              </w:rPr>
            </w:pPr>
            <w:hyperlink r:id="rId19" w:tooltip="TPS - Actualisation du barème et du montant de l'abattement de taxe sur les salaires" w:history="1">
              <w:r w:rsidR="00053B9A" w:rsidRPr="00A63B90">
                <w:rPr>
                  <w:rStyle w:val="Lienhypertexte"/>
                  <w:rFonts w:ascii="Arial" w:hAnsi="Arial" w:cs="Arial"/>
                  <w:i/>
                  <w:iCs/>
                  <w:sz w:val="20"/>
                  <w:highlight w:val="green"/>
                </w:rPr>
                <w:t>24/06/2020 : TPS - Actualisation du barème et du montant de l'abattement de taxe sur les salaires</w:t>
              </w:r>
            </w:hyperlink>
          </w:p>
          <w:p w14:paraId="651DB7D9" w14:textId="77777777" w:rsidR="00053B9A" w:rsidRDefault="00053B9A" w:rsidP="00053B9A">
            <w:pPr>
              <w:spacing w:after="0" w:line="240" w:lineRule="auto"/>
              <w:rPr>
                <w:rFonts w:ascii="Arial" w:hAnsi="Arial" w:cs="Arial"/>
                <w:color w:val="000000"/>
                <w:sz w:val="18"/>
                <w:szCs w:val="18"/>
              </w:rPr>
            </w:pPr>
            <w:r w:rsidRPr="00A63B90">
              <w:rPr>
                <w:rFonts w:ascii="Arial" w:hAnsi="Arial" w:cs="Arial"/>
                <w:color w:val="000000"/>
                <w:sz w:val="18"/>
                <w:szCs w:val="18"/>
                <w:highlight w:val="green"/>
              </w:rPr>
              <w:t xml:space="preserve">Série / Division : TPS - TS Texte : Le barème de la taxe sur les salaires et le montant de l'abattement prévu à </w:t>
            </w:r>
            <w:proofErr w:type="gramStart"/>
            <w:r w:rsidRPr="00A63B90">
              <w:rPr>
                <w:rFonts w:ascii="Arial" w:hAnsi="Arial" w:cs="Arial"/>
                <w:color w:val="000000"/>
                <w:sz w:val="18"/>
                <w:szCs w:val="18"/>
                <w:highlight w:val="green"/>
              </w:rPr>
              <w:t>l' article</w:t>
            </w:r>
            <w:proofErr w:type="gramEnd"/>
            <w:r w:rsidRPr="00A63B90">
              <w:rPr>
                <w:rFonts w:ascii="Arial" w:hAnsi="Arial" w:cs="Arial"/>
                <w:color w:val="000000"/>
                <w:sz w:val="18"/>
                <w:szCs w:val="18"/>
                <w:highlight w:val="green"/>
              </w:rPr>
              <w:t xml:space="preserve"> 1679 A du code général des impôts sont actualisés pour les rémunérations versées à compter du 1 e...</w:t>
            </w:r>
          </w:p>
        </w:tc>
      </w:tr>
    </w:tbl>
    <w:p w14:paraId="160244A8"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7BBA7265" w14:textId="77777777" w:rsidTr="00053B9A">
        <w:trPr>
          <w:tblCellSpacing w:w="15" w:type="dxa"/>
        </w:trPr>
        <w:tc>
          <w:tcPr>
            <w:tcW w:w="0" w:type="auto"/>
            <w:shd w:val="clear" w:color="auto" w:fill="FFFFFF"/>
            <w:hideMark/>
          </w:tcPr>
          <w:p w14:paraId="70108EBC" w14:textId="45BF2AB2"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4640BADB" w14:textId="77777777" w:rsidR="00053B9A" w:rsidRDefault="00392C63" w:rsidP="00053B9A">
            <w:pPr>
              <w:spacing w:after="0" w:line="240" w:lineRule="auto"/>
              <w:rPr>
                <w:rFonts w:ascii="Arial" w:hAnsi="Arial" w:cs="Arial"/>
                <w:color w:val="000000"/>
                <w:sz w:val="18"/>
                <w:szCs w:val="18"/>
              </w:rPr>
            </w:pPr>
            <w:hyperlink r:id="rId20" w:tooltip="TFP - Imposition forfaitaire sur les entreprises de réseaux (IFER) sur les installations gazières et les canalisations de transport de gaz naturel, d'autres hydrocarbures et de produits chimiques - Réduction tarifaire pour les petites installations de gaz natu" w:history="1">
              <w:r w:rsidR="00053B9A">
                <w:rPr>
                  <w:rStyle w:val="Lienhypertexte"/>
                  <w:rFonts w:ascii="Arial" w:hAnsi="Arial" w:cs="Arial"/>
                  <w:i/>
                  <w:iCs/>
                  <w:sz w:val="20"/>
                </w:rPr>
                <w:t>24/06/2020 : TFP - Imposition forfaitaire sur les entreprises de réseaux (IFER) sur les installations gazières et les canalisations de transport de gaz naturel, d'autres hydrocarbures et de produits chimiques - Réduction tarifaire pour les petites installations de gaz naturel liquéfié (loi n° 2019-1479 du 28 décembre 2019 de finances pour 2020, art. 124)</w:t>
              </w:r>
            </w:hyperlink>
          </w:p>
          <w:p w14:paraId="3C4D4770"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 / Division : TFP - IFER Texte : L'imposition forfaitaire sur les entreprises de réseaux (IFER) prévue à </w:t>
            </w:r>
            <w:proofErr w:type="gramStart"/>
            <w:r>
              <w:rPr>
                <w:rFonts w:ascii="Arial" w:hAnsi="Arial" w:cs="Arial"/>
                <w:color w:val="000000"/>
                <w:sz w:val="18"/>
                <w:szCs w:val="18"/>
              </w:rPr>
              <w:t>l' article</w:t>
            </w:r>
            <w:proofErr w:type="gramEnd"/>
            <w:r>
              <w:rPr>
                <w:rFonts w:ascii="Arial" w:hAnsi="Arial" w:cs="Arial"/>
                <w:color w:val="000000"/>
                <w:sz w:val="18"/>
                <w:szCs w:val="18"/>
              </w:rPr>
              <w:t xml:space="preserve"> 1519 HA du code général des impôts (CGI) s'applique notamment aux installations de gaz naturel liquéfié (GNL), c'...</w:t>
            </w:r>
          </w:p>
        </w:tc>
      </w:tr>
    </w:tbl>
    <w:p w14:paraId="3AC37D4F"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6F6D8BD8" w14:textId="77777777" w:rsidTr="00053B9A">
        <w:trPr>
          <w:tblCellSpacing w:w="15" w:type="dxa"/>
        </w:trPr>
        <w:tc>
          <w:tcPr>
            <w:tcW w:w="0" w:type="auto"/>
            <w:shd w:val="clear" w:color="auto" w:fill="FFFFFF"/>
            <w:hideMark/>
          </w:tcPr>
          <w:p w14:paraId="78AB19D6" w14:textId="51D5CBA6"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570B1449" w14:textId="77777777" w:rsidR="00053B9A" w:rsidRDefault="00392C63" w:rsidP="00053B9A">
            <w:pPr>
              <w:spacing w:after="0" w:line="240" w:lineRule="auto"/>
              <w:rPr>
                <w:rFonts w:ascii="Arial" w:hAnsi="Arial" w:cs="Arial"/>
                <w:color w:val="000000"/>
                <w:sz w:val="18"/>
                <w:szCs w:val="18"/>
              </w:rPr>
            </w:pPr>
            <w:hyperlink r:id="rId21" w:tooltip="TFP - Imposition forfaitaire sur les entreprises de réseaux (IFER) - Institution de l’IFER sur les installations de production d’électricité par géothermie (loi n° 2019-1479 du 28 décembre 2019 de finances pour 2020, art. 143)" w:history="1">
              <w:r w:rsidR="00053B9A">
                <w:rPr>
                  <w:rStyle w:val="Lienhypertexte"/>
                  <w:rFonts w:ascii="Arial" w:hAnsi="Arial" w:cs="Arial"/>
                  <w:i/>
                  <w:iCs/>
                  <w:sz w:val="20"/>
                </w:rPr>
                <w:t>24/06/2020 : TFP - Imposition forfaitaire sur les entreprises de réseaux (IFER) - Institution de l’IFER sur les installations de production d’électricité par géothermie (loi n° 2019-1479 du 28 décembre 2019 de finances pour 2020, art. 143)</w:t>
              </w:r>
            </w:hyperlink>
          </w:p>
          <w:p w14:paraId="5F1623F0"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 / Division : TFP - IFER Texte : </w:t>
            </w:r>
            <w:proofErr w:type="gramStart"/>
            <w:r>
              <w:rPr>
                <w:rFonts w:ascii="Arial" w:hAnsi="Arial" w:cs="Arial"/>
                <w:color w:val="000000"/>
                <w:sz w:val="18"/>
                <w:szCs w:val="18"/>
              </w:rPr>
              <w:t>L’ article</w:t>
            </w:r>
            <w:proofErr w:type="gramEnd"/>
            <w:r>
              <w:rPr>
                <w:rFonts w:ascii="Arial" w:hAnsi="Arial" w:cs="Arial"/>
                <w:color w:val="000000"/>
                <w:sz w:val="18"/>
                <w:szCs w:val="18"/>
              </w:rPr>
              <w:t xml:space="preserve"> 143 de la loi n° 2019-1479 du 28 décembre 2019 de finances pour 2020 institue une nouvelle composante de l'imposition forfaitaire sur les entreprises de réseaux (IFER) au titre des </w:t>
            </w:r>
            <w:proofErr w:type="spellStart"/>
            <w:r>
              <w:rPr>
                <w:rFonts w:ascii="Arial" w:hAnsi="Arial" w:cs="Arial"/>
                <w:color w:val="000000"/>
                <w:sz w:val="18"/>
                <w:szCs w:val="18"/>
              </w:rPr>
              <w:t>inst</w:t>
            </w:r>
            <w:proofErr w:type="spellEnd"/>
            <w:r>
              <w:rPr>
                <w:rFonts w:ascii="Arial" w:hAnsi="Arial" w:cs="Arial"/>
                <w:color w:val="000000"/>
                <w:sz w:val="18"/>
                <w:szCs w:val="18"/>
              </w:rPr>
              <w:t>...</w:t>
            </w:r>
          </w:p>
        </w:tc>
      </w:tr>
    </w:tbl>
    <w:p w14:paraId="589ADF9E"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2115ABEB" w14:textId="77777777" w:rsidTr="00053B9A">
        <w:trPr>
          <w:tblCellSpacing w:w="15" w:type="dxa"/>
        </w:trPr>
        <w:tc>
          <w:tcPr>
            <w:tcW w:w="0" w:type="auto"/>
            <w:shd w:val="clear" w:color="auto" w:fill="FFFFFF"/>
            <w:hideMark/>
          </w:tcPr>
          <w:p w14:paraId="48819DDE" w14:textId="11F2891B"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2F9235F3" w14:textId="77777777" w:rsidR="00053B9A" w:rsidRDefault="00392C63" w:rsidP="00053B9A">
            <w:pPr>
              <w:spacing w:after="0" w:line="240" w:lineRule="auto"/>
              <w:rPr>
                <w:rFonts w:ascii="Arial" w:hAnsi="Arial" w:cs="Arial"/>
                <w:color w:val="000000"/>
                <w:sz w:val="18"/>
                <w:szCs w:val="18"/>
              </w:rPr>
            </w:pPr>
            <w:hyperlink r:id="rId22" w:tooltip="DJC - COVID19 - Dispositions prises dans le cadre de l'épidémie de COVID-19 - Adaptation des délais de procédures administratives et juridictionnelles et des formalités en période de crise sanitaire COVID19 - Mise à jour suite à consultation publique" w:history="1">
              <w:r w:rsidR="00053B9A">
                <w:rPr>
                  <w:rStyle w:val="Lienhypertexte"/>
                  <w:rFonts w:ascii="Arial" w:hAnsi="Arial" w:cs="Arial"/>
                  <w:i/>
                  <w:iCs/>
                  <w:sz w:val="20"/>
                </w:rPr>
                <w:t>24/06/2020 : DJC - COVID19 - Dispositions prises dans le cadre de l'épidémie de COVID-19 - Adaptation des délais de procédures administratives et juridictionnelles et des formalités en période de crise sanitaire COVID19 - Mise à jour suite à consultation publique</w:t>
              </w:r>
            </w:hyperlink>
          </w:p>
          <w:p w14:paraId="172C7F20"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 / Division : DJC - COVID19 Texte : Afin de tenir compte des difficultés que rencontrent, du fait de l’épidémie de COVID-19, tant les usagers que l’administration, pour réaliser dans les délais requis les différents actes ou formalités qui leur incombent, </w:t>
            </w:r>
            <w:proofErr w:type="gramStart"/>
            <w:r>
              <w:rPr>
                <w:rFonts w:ascii="Arial" w:hAnsi="Arial" w:cs="Arial"/>
                <w:color w:val="000000"/>
                <w:sz w:val="18"/>
                <w:szCs w:val="18"/>
              </w:rPr>
              <w:t>l...</w:t>
            </w:r>
            <w:proofErr w:type="gramEnd"/>
          </w:p>
        </w:tc>
      </w:tr>
    </w:tbl>
    <w:p w14:paraId="5771202D"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356E5BD2" w14:textId="77777777" w:rsidTr="00053B9A">
        <w:trPr>
          <w:tblCellSpacing w:w="15" w:type="dxa"/>
        </w:trPr>
        <w:tc>
          <w:tcPr>
            <w:tcW w:w="0" w:type="auto"/>
            <w:shd w:val="clear" w:color="auto" w:fill="FFFFFF"/>
            <w:hideMark/>
          </w:tcPr>
          <w:p w14:paraId="29EC34F7" w14:textId="20829692"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65B8C0AB" w14:textId="77777777" w:rsidR="00053B9A" w:rsidRDefault="00392C63" w:rsidP="00053B9A">
            <w:pPr>
              <w:spacing w:after="0" w:line="240" w:lineRule="auto"/>
              <w:rPr>
                <w:rFonts w:ascii="Arial" w:hAnsi="Arial" w:cs="Arial"/>
                <w:color w:val="000000"/>
                <w:sz w:val="18"/>
                <w:szCs w:val="18"/>
              </w:rPr>
            </w:pPr>
            <w:hyperlink r:id="rId23" w:tooltip="RPPM - Aménagement de la condition de seuil d'investissement pour les parts ou actions dites de " w:history="1">
              <w:r w:rsidR="00053B9A">
                <w:rPr>
                  <w:rStyle w:val="Lienhypertexte"/>
                  <w:rFonts w:ascii="Arial" w:hAnsi="Arial" w:cs="Arial"/>
                  <w:i/>
                  <w:iCs/>
                  <w:sz w:val="20"/>
                </w:rPr>
                <w:t xml:space="preserve">22/06/2020 : RPPM - Aménagement de la condition de seuil d'investissement pour les parts ou actions dites de « </w:t>
              </w:r>
              <w:proofErr w:type="spellStart"/>
              <w:r w:rsidR="00053B9A">
                <w:rPr>
                  <w:rStyle w:val="Lienhypertexte"/>
                  <w:rFonts w:ascii="Arial" w:hAnsi="Arial" w:cs="Arial"/>
                  <w:i/>
                  <w:iCs/>
                  <w:sz w:val="20"/>
                </w:rPr>
                <w:t>carried</w:t>
              </w:r>
              <w:proofErr w:type="spellEnd"/>
              <w:r w:rsidR="00053B9A">
                <w:rPr>
                  <w:rStyle w:val="Lienhypertexte"/>
                  <w:rFonts w:ascii="Arial" w:hAnsi="Arial" w:cs="Arial"/>
                  <w:i/>
                  <w:iCs/>
                  <w:sz w:val="20"/>
                </w:rPr>
                <w:t xml:space="preserve"> </w:t>
              </w:r>
              <w:proofErr w:type="spellStart"/>
              <w:r w:rsidR="00053B9A">
                <w:rPr>
                  <w:rStyle w:val="Lienhypertexte"/>
                  <w:rFonts w:ascii="Arial" w:hAnsi="Arial" w:cs="Arial"/>
                  <w:i/>
                  <w:iCs/>
                  <w:sz w:val="20"/>
                </w:rPr>
                <w:t>interest</w:t>
              </w:r>
              <w:proofErr w:type="spellEnd"/>
              <w:r w:rsidR="00053B9A">
                <w:rPr>
                  <w:rStyle w:val="Lienhypertexte"/>
                  <w:rFonts w:ascii="Arial" w:hAnsi="Arial" w:cs="Arial"/>
                  <w:i/>
                  <w:iCs/>
                  <w:sz w:val="20"/>
                </w:rPr>
                <w:t xml:space="preserve"> » (loi n° 2019-1479 du 28 décembre 2019 de finances 2020, art. 8)</w:t>
              </w:r>
            </w:hyperlink>
          </w:p>
          <w:p w14:paraId="7BC45142"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 / division : RPPM - PVBMI Texte : En application des dispositions prévues au 8 du II de </w:t>
            </w:r>
            <w:proofErr w:type="gramStart"/>
            <w:r>
              <w:rPr>
                <w:rFonts w:ascii="Arial" w:hAnsi="Arial" w:cs="Arial"/>
                <w:color w:val="000000"/>
                <w:sz w:val="18"/>
                <w:szCs w:val="18"/>
              </w:rPr>
              <w:t>l’ article</w:t>
            </w:r>
            <w:proofErr w:type="gramEnd"/>
            <w:r>
              <w:rPr>
                <w:rFonts w:ascii="Arial" w:hAnsi="Arial" w:cs="Arial"/>
                <w:color w:val="000000"/>
                <w:sz w:val="18"/>
                <w:szCs w:val="18"/>
              </w:rPr>
              <w:t xml:space="preserve"> 150-0 A du code général des impôts (CGI) et au 1 du II de l’ article 163 quinquies C du CGI , les par...</w:t>
            </w:r>
          </w:p>
        </w:tc>
      </w:tr>
    </w:tbl>
    <w:p w14:paraId="65C55117"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62B8D8AC" w14:textId="77777777" w:rsidTr="00053B9A">
        <w:trPr>
          <w:tblCellSpacing w:w="15" w:type="dxa"/>
        </w:trPr>
        <w:tc>
          <w:tcPr>
            <w:tcW w:w="0" w:type="auto"/>
            <w:shd w:val="clear" w:color="auto" w:fill="FFFFFF"/>
            <w:hideMark/>
          </w:tcPr>
          <w:p w14:paraId="5DC4DC56" w14:textId="4CD716A3"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6445A82E" w14:textId="77777777" w:rsidR="00053B9A" w:rsidRPr="00AE4C80" w:rsidRDefault="00392C63" w:rsidP="00053B9A">
            <w:pPr>
              <w:spacing w:after="0" w:line="240" w:lineRule="auto"/>
              <w:rPr>
                <w:rFonts w:ascii="Arial" w:hAnsi="Arial" w:cs="Arial"/>
                <w:color w:val="000000"/>
                <w:sz w:val="18"/>
                <w:szCs w:val="18"/>
                <w:highlight w:val="green"/>
              </w:rPr>
            </w:pPr>
            <w:hyperlink r:id="rId24" w:tooltip="RFPI - Plus-values immobilières - Prorogation des exonérations en faveur des cessions réalisées directement ou indirectement au profit d'organismes en charge du logement social (loi n° 2019-1479 du 28 décembre 2019 de finances pour 2020, art. 107) - Suppressio" w:history="1">
              <w:r w:rsidR="00053B9A" w:rsidRPr="00AE4C80">
                <w:rPr>
                  <w:rStyle w:val="Lienhypertexte"/>
                  <w:rFonts w:ascii="Arial" w:hAnsi="Arial" w:cs="Arial"/>
                  <w:i/>
                  <w:iCs/>
                  <w:sz w:val="20"/>
                  <w:highlight w:val="green"/>
                </w:rPr>
                <w:t>18/06/2020 : RFPI - Plus-values immobilières - Prorogation des exonérations en faveur des cessions réalisées directement ou indirectement au profit d'organismes en charge du logement social (loi n° 2019-1479 du 28 décembre 2019 de finances pour 2020, art. 107) - Suppression de la société foncière publique solidaire du champ d'application du 8° du II de l'article 150 U du CGI (loi n° 2018-1021 du 23 novembre 2018 portant évolution du logement, de l'aménagement et du numérique, art. 24)</w:t>
              </w:r>
            </w:hyperlink>
          </w:p>
          <w:p w14:paraId="5F51DDDA" w14:textId="77777777" w:rsidR="00053B9A" w:rsidRDefault="00053B9A" w:rsidP="00053B9A">
            <w:pPr>
              <w:spacing w:after="0" w:line="240" w:lineRule="auto"/>
              <w:rPr>
                <w:rFonts w:ascii="Arial" w:hAnsi="Arial" w:cs="Arial"/>
                <w:color w:val="000000"/>
                <w:sz w:val="18"/>
                <w:szCs w:val="18"/>
              </w:rPr>
            </w:pPr>
            <w:r w:rsidRPr="00AE4C80">
              <w:rPr>
                <w:rFonts w:ascii="Arial" w:hAnsi="Arial" w:cs="Arial"/>
                <w:color w:val="000000"/>
                <w:sz w:val="18"/>
                <w:szCs w:val="18"/>
                <w:highlight w:val="green"/>
              </w:rPr>
              <w:t>Série / division : RFPI - PVI Texte : Les exonérations d'imposition en matière de plus-values immobilières applicables aux cessions de biens immobiliers réalisées directement ou indirectement au profit d'un organisme en charge du logement social dans le cadre de...</w:t>
            </w:r>
          </w:p>
        </w:tc>
      </w:tr>
    </w:tbl>
    <w:p w14:paraId="685D2E93"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75986C0C" w14:textId="77777777" w:rsidTr="00053B9A">
        <w:trPr>
          <w:tblCellSpacing w:w="15" w:type="dxa"/>
        </w:trPr>
        <w:tc>
          <w:tcPr>
            <w:tcW w:w="0" w:type="auto"/>
            <w:shd w:val="clear" w:color="auto" w:fill="FFFFFF"/>
            <w:hideMark/>
          </w:tcPr>
          <w:p w14:paraId="59D0B36A" w14:textId="728C3C82"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367FC692" w14:textId="77777777" w:rsidR="00053B9A" w:rsidRDefault="00392C63" w:rsidP="00053B9A">
            <w:pPr>
              <w:spacing w:after="0" w:line="240" w:lineRule="auto"/>
              <w:rPr>
                <w:rFonts w:ascii="Arial" w:hAnsi="Arial" w:cs="Arial"/>
                <w:color w:val="000000"/>
                <w:sz w:val="18"/>
                <w:szCs w:val="18"/>
              </w:rPr>
            </w:pPr>
            <w:hyperlink r:id="rId25" w:tooltip="ENR - TIM - Nouvelles dispositions applicables à la taxe sur les certificats d'immatriculation et taxes annexes (loi n° 2018-1317 du 28 décembre 2018 de finances pour 2019, art. 92 ; loi n° 2019-1479 du 28 décembre 2019 de finances pour 2020, art. 69)" w:history="1">
              <w:r w:rsidR="00053B9A">
                <w:rPr>
                  <w:rStyle w:val="Lienhypertexte"/>
                  <w:rFonts w:ascii="Arial" w:hAnsi="Arial" w:cs="Arial"/>
                  <w:i/>
                  <w:iCs/>
                  <w:sz w:val="20"/>
                </w:rPr>
                <w:t>17/06/2020 : ENR - TIM - Nouvelles dispositions applicables à la taxe sur les certificats d'immatriculation et taxes annexes (loi n° 2018-1317 du 28 décembre 2018 de finances pour 2019, art. 92 ; loi n° 2019-1479 du 28 décembre 2019 de finances pour 2020, art. 69)</w:t>
              </w:r>
            </w:hyperlink>
          </w:p>
          <w:p w14:paraId="5EF19971"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 / Division : ENR -TIM Texte : </w:t>
            </w:r>
            <w:proofErr w:type="gramStart"/>
            <w:r>
              <w:rPr>
                <w:rFonts w:ascii="Arial" w:hAnsi="Arial" w:cs="Arial"/>
                <w:color w:val="000000"/>
                <w:sz w:val="18"/>
                <w:szCs w:val="18"/>
              </w:rPr>
              <w:t>L’ article</w:t>
            </w:r>
            <w:proofErr w:type="gramEnd"/>
            <w:r>
              <w:rPr>
                <w:rFonts w:ascii="Arial" w:hAnsi="Arial" w:cs="Arial"/>
                <w:color w:val="000000"/>
                <w:sz w:val="18"/>
                <w:szCs w:val="18"/>
              </w:rPr>
              <w:t xml:space="preserve"> 92 de la loi n° 2018-1317 du 28 décembre 2018 de finances pour 2019 , étend pour les certificats d'immatriculation délivrés à compter du 1 er juillet 2019, le ...</w:t>
            </w:r>
          </w:p>
        </w:tc>
      </w:tr>
    </w:tbl>
    <w:p w14:paraId="73760D0E"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3A68707F" w14:textId="77777777" w:rsidTr="00053B9A">
        <w:trPr>
          <w:tblCellSpacing w:w="15" w:type="dxa"/>
        </w:trPr>
        <w:tc>
          <w:tcPr>
            <w:tcW w:w="0" w:type="auto"/>
            <w:shd w:val="clear" w:color="auto" w:fill="FFFFFF"/>
            <w:hideMark/>
          </w:tcPr>
          <w:p w14:paraId="12DFC64E" w14:textId="08FA4A81"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2DC74753" w14:textId="77777777" w:rsidR="00053B9A" w:rsidRDefault="00392C63" w:rsidP="00053B9A">
            <w:pPr>
              <w:spacing w:after="0" w:line="240" w:lineRule="auto"/>
              <w:rPr>
                <w:rFonts w:ascii="Arial" w:hAnsi="Arial" w:cs="Arial"/>
                <w:color w:val="000000"/>
                <w:sz w:val="18"/>
                <w:szCs w:val="18"/>
              </w:rPr>
            </w:pPr>
            <w:hyperlink r:id="rId26" w:tooltip="CF - Procédure de contrôle sur place des organismes délivrant des reçus fiscaux permettant à un tiers d'obtenir certaines réductions d'impôts (loi n° 2018-1317 du 28 décembre 2018 de finances pour 2019, art. 203)" w:history="1">
              <w:r w:rsidR="00053B9A">
                <w:rPr>
                  <w:rStyle w:val="Lienhypertexte"/>
                  <w:rFonts w:ascii="Arial" w:hAnsi="Arial" w:cs="Arial"/>
                  <w:i/>
                  <w:iCs/>
                  <w:sz w:val="20"/>
                </w:rPr>
                <w:t xml:space="preserve">17/06/2020 : CF - Procédure de contrôle sur place des organismes délivrant des reçus fiscaux </w:t>
              </w:r>
              <w:r w:rsidR="00053B9A">
                <w:rPr>
                  <w:rStyle w:val="Lienhypertexte"/>
                  <w:rFonts w:ascii="Arial" w:hAnsi="Arial" w:cs="Arial"/>
                  <w:i/>
                  <w:iCs/>
                  <w:sz w:val="20"/>
                </w:rPr>
                <w:lastRenderedPageBreak/>
                <w:t>permettant à un tiers d'obtenir certaines réductions d'impôts (loi n° 2018-1317 du 28 décembre 2018 de finances pour 2019, art. 203)</w:t>
              </w:r>
            </w:hyperlink>
          </w:p>
          <w:p w14:paraId="5107FC57"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 / Division : CF - COM Texte :   </w:t>
            </w:r>
            <w:proofErr w:type="gramStart"/>
            <w:r>
              <w:rPr>
                <w:rFonts w:ascii="Arial" w:hAnsi="Arial" w:cs="Arial"/>
                <w:color w:val="000000"/>
                <w:sz w:val="18"/>
                <w:szCs w:val="18"/>
              </w:rPr>
              <w:t>L' article</w:t>
            </w:r>
            <w:proofErr w:type="gramEnd"/>
            <w:r>
              <w:rPr>
                <w:rFonts w:ascii="Arial" w:hAnsi="Arial" w:cs="Arial"/>
                <w:color w:val="000000"/>
                <w:sz w:val="18"/>
                <w:szCs w:val="18"/>
              </w:rPr>
              <w:t xml:space="preserve"> 203 de la loi n° 2018-1317 du 28 décembre 2018 de finances pour 2019 a modifié l' article 1740 A du code général des impôts (CGI) ...</w:t>
            </w:r>
          </w:p>
        </w:tc>
      </w:tr>
    </w:tbl>
    <w:p w14:paraId="53B07846" w14:textId="77777777" w:rsidR="00053B9A" w:rsidRDefault="00053B9A" w:rsidP="00053B9A">
      <w:pPr>
        <w:spacing w:after="0" w:line="240" w:lineRule="auto"/>
        <w:rPr>
          <w:vanish/>
        </w:rPr>
      </w:pPr>
    </w:p>
    <w:tbl>
      <w:tblPr>
        <w:tblW w:w="945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
        <w:gridCol w:w="33"/>
        <w:gridCol w:w="9325"/>
        <w:gridCol w:w="45"/>
      </w:tblGrid>
      <w:tr w:rsidR="00053B9A" w14:paraId="48F6824F" w14:textId="77777777" w:rsidTr="00053B9A">
        <w:trPr>
          <w:gridAfter w:val="1"/>
          <w:tblCellSpacing w:w="15" w:type="dxa"/>
        </w:trPr>
        <w:tc>
          <w:tcPr>
            <w:tcW w:w="0" w:type="auto"/>
            <w:gridSpan w:val="2"/>
            <w:shd w:val="clear" w:color="auto" w:fill="FFFFFF"/>
            <w:hideMark/>
          </w:tcPr>
          <w:p w14:paraId="340301DA" w14:textId="0508F356"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726ADBAA" w14:textId="77777777" w:rsidR="00053B9A" w:rsidRDefault="00392C63" w:rsidP="00053B9A">
            <w:pPr>
              <w:spacing w:after="0" w:line="240" w:lineRule="auto"/>
              <w:rPr>
                <w:rFonts w:ascii="Arial" w:hAnsi="Arial" w:cs="Arial"/>
                <w:color w:val="000000"/>
                <w:sz w:val="18"/>
                <w:szCs w:val="18"/>
              </w:rPr>
            </w:pPr>
            <w:hyperlink r:id="rId27" w:tooltip="CF - Actualisation des obligations des contribuables liées au contrôle - Edition LASER d'imprimés fiscaux autres qu'en matière de TVA" w:history="1">
              <w:r w:rsidR="00053B9A">
                <w:rPr>
                  <w:rStyle w:val="Lienhypertexte"/>
                  <w:rFonts w:ascii="Arial" w:hAnsi="Arial" w:cs="Arial"/>
                  <w:i/>
                  <w:iCs/>
                  <w:sz w:val="20"/>
                </w:rPr>
                <w:t>17/06/2020 : CF - Actualisation des obligations des contribuables liées au contrôle - Edition LASER d'imprimés fiscaux autres qu'en matière de TVA</w:t>
              </w:r>
            </w:hyperlink>
          </w:p>
          <w:p w14:paraId="0879EFF0"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Série / Division : ANNX - CF Texte : La liste des concepteurs de procédés d'édition laser agréés par l'établissement de services informatiques (ESI) de Reims et la liste des imprimés agréés pour chaque concepteur sont actualisées pour l'année 2020. Actualité</w:t>
            </w:r>
          </w:p>
        </w:tc>
      </w:tr>
      <w:tr w:rsidR="00053B9A" w14:paraId="02BEA06F" w14:textId="77777777" w:rsidTr="00CC05A1">
        <w:trPr>
          <w:gridBefore w:val="1"/>
          <w:tblCellSpacing w:w="15" w:type="dxa"/>
        </w:trPr>
        <w:tc>
          <w:tcPr>
            <w:tcW w:w="0" w:type="auto"/>
            <w:gridSpan w:val="3"/>
            <w:shd w:val="clear" w:color="auto" w:fill="FFFFFF"/>
            <w:hideMark/>
          </w:tcPr>
          <w:p w14:paraId="2D406EB3" w14:textId="77777777" w:rsidR="00053B9A" w:rsidRDefault="00392C63" w:rsidP="00053B9A">
            <w:pPr>
              <w:spacing w:after="0" w:line="240" w:lineRule="auto"/>
              <w:rPr>
                <w:rFonts w:ascii="Arial" w:hAnsi="Arial" w:cs="Arial"/>
                <w:color w:val="000000"/>
                <w:sz w:val="18"/>
                <w:szCs w:val="18"/>
              </w:rPr>
            </w:pPr>
            <w:hyperlink r:id="rId28" w:tooltip="Mise à niveau des documents au plan formel" w:history="1">
              <w:r w:rsidR="00053B9A">
                <w:rPr>
                  <w:rStyle w:val="Lienhypertexte"/>
                  <w:rFonts w:ascii="Arial" w:hAnsi="Arial" w:cs="Arial"/>
                  <w:i/>
                  <w:iCs/>
                  <w:sz w:val="20"/>
                </w:rPr>
                <w:t>17/06/2020 : Mise à niveau des documents au plan formel</w:t>
              </w:r>
            </w:hyperlink>
          </w:p>
          <w:p w14:paraId="1BE386FF"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Texte : Des opérations de remise à niveau au plan formel des documents du Bulletin officiel des finances publiques-impôts sont réalisées régulièrement depuis l'ouverture de la base documentaire. Ces modifications génèrent de nouvelles versions pour chacun des documents concernés. Vous pouvez prendre </w:t>
            </w:r>
            <w:proofErr w:type="spellStart"/>
            <w:r>
              <w:rPr>
                <w:rFonts w:ascii="Arial" w:hAnsi="Arial" w:cs="Arial"/>
                <w:color w:val="000000"/>
                <w:sz w:val="18"/>
                <w:szCs w:val="18"/>
              </w:rPr>
              <w:t>conn</w:t>
            </w:r>
            <w:proofErr w:type="spellEnd"/>
            <w:r>
              <w:rPr>
                <w:rFonts w:ascii="Arial" w:hAnsi="Arial" w:cs="Arial"/>
                <w:color w:val="000000"/>
                <w:sz w:val="18"/>
                <w:szCs w:val="18"/>
              </w:rPr>
              <w:t>...</w:t>
            </w:r>
          </w:p>
        </w:tc>
      </w:tr>
    </w:tbl>
    <w:p w14:paraId="661D73DA"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430212FA" w14:textId="77777777" w:rsidTr="00053B9A">
        <w:trPr>
          <w:tblCellSpacing w:w="15" w:type="dxa"/>
        </w:trPr>
        <w:tc>
          <w:tcPr>
            <w:tcW w:w="0" w:type="auto"/>
            <w:shd w:val="clear" w:color="auto" w:fill="FFFFFF"/>
            <w:hideMark/>
          </w:tcPr>
          <w:p w14:paraId="12F24E83" w14:textId="2F10CF5D"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74BAB9AC" w14:textId="77777777" w:rsidR="00053B9A" w:rsidRPr="00AE4C80" w:rsidRDefault="00392C63" w:rsidP="00053B9A">
            <w:pPr>
              <w:spacing w:after="0" w:line="240" w:lineRule="auto"/>
              <w:rPr>
                <w:rFonts w:ascii="Arial" w:hAnsi="Arial" w:cs="Arial"/>
                <w:color w:val="000000"/>
                <w:sz w:val="18"/>
                <w:szCs w:val="18"/>
                <w:highlight w:val="green"/>
              </w:rPr>
            </w:pPr>
            <w:hyperlink r:id="rId29" w:tooltip="IF - Modulation du taux de l'exonération de TFPB prévue à l'article 1383-0 B du CGI et réduction de sa durée d'application de cinq ans à trois ans (loi n° 2019-1479 du 28 décembre 2019 de finances pour 2020, art. 118)" w:history="1">
              <w:r w:rsidR="00053B9A" w:rsidRPr="00AE4C80">
                <w:rPr>
                  <w:rStyle w:val="Lienhypertexte"/>
                  <w:rFonts w:ascii="Arial" w:hAnsi="Arial" w:cs="Arial"/>
                  <w:i/>
                  <w:iCs/>
                  <w:sz w:val="20"/>
                  <w:highlight w:val="green"/>
                </w:rPr>
                <w:t>16/06/2020 : IF - Modulation du taux de l'exonération de TFPB prévue à l'article 1383-0 B du CGI et réduction de sa durée d'application de cinq ans à trois ans (loi n° 2019-1479 du 28 décembre 2019 de finances pour 2020, art. 118)</w:t>
              </w:r>
            </w:hyperlink>
          </w:p>
          <w:p w14:paraId="3A7203A1" w14:textId="77777777" w:rsidR="00053B9A" w:rsidRDefault="00053B9A" w:rsidP="00053B9A">
            <w:pPr>
              <w:spacing w:after="0" w:line="240" w:lineRule="auto"/>
              <w:rPr>
                <w:rFonts w:ascii="Arial" w:hAnsi="Arial" w:cs="Arial"/>
                <w:color w:val="000000"/>
                <w:sz w:val="18"/>
                <w:szCs w:val="18"/>
              </w:rPr>
            </w:pPr>
            <w:r w:rsidRPr="00AE4C80">
              <w:rPr>
                <w:rFonts w:ascii="Arial" w:hAnsi="Arial" w:cs="Arial"/>
                <w:color w:val="000000"/>
                <w:sz w:val="18"/>
                <w:szCs w:val="18"/>
                <w:highlight w:val="green"/>
              </w:rPr>
              <w:t xml:space="preserve">Série / Division : IF - TFB Texte : </w:t>
            </w:r>
            <w:proofErr w:type="gramStart"/>
            <w:r w:rsidRPr="00AE4C80">
              <w:rPr>
                <w:rFonts w:ascii="Arial" w:hAnsi="Arial" w:cs="Arial"/>
                <w:color w:val="000000"/>
                <w:sz w:val="18"/>
                <w:szCs w:val="18"/>
                <w:highlight w:val="green"/>
              </w:rPr>
              <w:t>L' article</w:t>
            </w:r>
            <w:proofErr w:type="gramEnd"/>
            <w:r w:rsidRPr="00AE4C80">
              <w:rPr>
                <w:rFonts w:ascii="Arial" w:hAnsi="Arial" w:cs="Arial"/>
                <w:color w:val="000000"/>
                <w:sz w:val="18"/>
                <w:szCs w:val="18"/>
                <w:highlight w:val="green"/>
              </w:rPr>
              <w:t xml:space="preserve"> 118 de la loi de finances n° 2019-1479 du 28 décembre 2019 de finances pour 2020 modifie les conditions d'application de l'exonération facultative de taxe foncière sur les propriétés bâti...</w:t>
            </w:r>
          </w:p>
        </w:tc>
      </w:tr>
    </w:tbl>
    <w:p w14:paraId="419ED258"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3EE16FB6" w14:textId="77777777" w:rsidTr="00053B9A">
        <w:trPr>
          <w:tblCellSpacing w:w="15" w:type="dxa"/>
        </w:trPr>
        <w:tc>
          <w:tcPr>
            <w:tcW w:w="0" w:type="auto"/>
            <w:shd w:val="clear" w:color="auto" w:fill="FFFFFF"/>
            <w:hideMark/>
          </w:tcPr>
          <w:p w14:paraId="04F8456D" w14:textId="32EFECAA"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438C16B4" w14:textId="77777777" w:rsidR="00053B9A" w:rsidRDefault="00392C63" w:rsidP="00053B9A">
            <w:pPr>
              <w:spacing w:after="0" w:line="240" w:lineRule="auto"/>
              <w:rPr>
                <w:rFonts w:ascii="Arial" w:hAnsi="Arial" w:cs="Arial"/>
                <w:color w:val="000000"/>
                <w:sz w:val="18"/>
                <w:szCs w:val="18"/>
              </w:rPr>
            </w:pPr>
            <w:hyperlink r:id="rId30" w:tooltip="RSA - Exonération d'impôt sur le revenu des indemnités spécifiques de rupture conventionnelle (ISRC) versées aux agents publics (loi n° 2019-1479 du 28 décembre 2019 de finances pour 2020, art. 5 ; CGI, art. 80 duodecies)" w:history="1">
              <w:r w:rsidR="00053B9A">
                <w:rPr>
                  <w:rStyle w:val="Lienhypertexte"/>
                  <w:rFonts w:ascii="Arial" w:hAnsi="Arial" w:cs="Arial"/>
                  <w:i/>
                  <w:iCs/>
                  <w:sz w:val="20"/>
                </w:rPr>
                <w:t>11/06/2020 : RSA - Exonération d'impôt sur le revenu des indemnités spécifiques de rupture conventionnelle (ISRC) versées aux agents publics (loi n° 2019-1479 du 28 décembre 2019 de finances pour 2020, art. 5 ; CGI, art. 80 duodecies)</w:t>
              </w:r>
            </w:hyperlink>
          </w:p>
          <w:p w14:paraId="704FC264"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Séries / division : RSA - CHAMP ; ANNX Texte : </w:t>
            </w:r>
            <w:proofErr w:type="gramStart"/>
            <w:r>
              <w:rPr>
                <w:rFonts w:ascii="Arial" w:hAnsi="Arial" w:cs="Arial"/>
                <w:color w:val="000000"/>
                <w:sz w:val="18"/>
                <w:szCs w:val="18"/>
              </w:rPr>
              <w:t>L' article</w:t>
            </w:r>
            <w:proofErr w:type="gramEnd"/>
            <w:r>
              <w:rPr>
                <w:rFonts w:ascii="Arial" w:hAnsi="Arial" w:cs="Arial"/>
                <w:color w:val="000000"/>
                <w:sz w:val="18"/>
                <w:szCs w:val="18"/>
              </w:rPr>
              <w:t xml:space="preserve"> 5 de la loi n° 2019-1479 du 28 décembre 2019 de finances pour 2020 exonère d'impôt sur le revenu les indemnités spécifiques de rupture conventionnelle (ISRC) versées aux agents...</w:t>
            </w:r>
          </w:p>
        </w:tc>
      </w:tr>
    </w:tbl>
    <w:p w14:paraId="69877CD8"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0338C86E" w14:textId="77777777" w:rsidTr="00053B9A">
        <w:trPr>
          <w:tblCellSpacing w:w="15" w:type="dxa"/>
        </w:trPr>
        <w:tc>
          <w:tcPr>
            <w:tcW w:w="0" w:type="auto"/>
            <w:shd w:val="clear" w:color="auto" w:fill="FFFFFF"/>
            <w:hideMark/>
          </w:tcPr>
          <w:p w14:paraId="0DCD619C" w14:textId="39571358"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1B2649CF" w14:textId="77777777" w:rsidR="00053B9A" w:rsidRDefault="00392C63" w:rsidP="00053B9A">
            <w:pPr>
              <w:spacing w:after="0" w:line="240" w:lineRule="auto"/>
              <w:rPr>
                <w:rFonts w:ascii="Arial" w:hAnsi="Arial" w:cs="Arial"/>
                <w:color w:val="000000"/>
                <w:sz w:val="18"/>
                <w:szCs w:val="18"/>
              </w:rPr>
            </w:pPr>
            <w:hyperlink r:id="rId31" w:tooltip="Mise à niveau des documents au plan formel" w:history="1">
              <w:r w:rsidR="00053B9A">
                <w:rPr>
                  <w:rStyle w:val="Lienhypertexte"/>
                  <w:rFonts w:ascii="Arial" w:hAnsi="Arial" w:cs="Arial"/>
                  <w:i/>
                  <w:iCs/>
                  <w:sz w:val="20"/>
                </w:rPr>
                <w:t>11/06/2020 : Mise à niveau des documents au plan formel</w:t>
              </w:r>
            </w:hyperlink>
          </w:p>
          <w:p w14:paraId="26EA3D27"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Texte : Des opérations de remise à niveau au plan formel des documents du Bulletin officiel des finances publiques-impôts sont réalisées régulièrement depuis l'ouverture de la base documentaire. Ces modifications génèrent de nouvelles versions pour chacun des documents concernés. Vous pouvez prendre </w:t>
            </w:r>
            <w:proofErr w:type="spellStart"/>
            <w:r>
              <w:rPr>
                <w:rFonts w:ascii="Arial" w:hAnsi="Arial" w:cs="Arial"/>
                <w:color w:val="000000"/>
                <w:sz w:val="18"/>
                <w:szCs w:val="18"/>
              </w:rPr>
              <w:t>conn</w:t>
            </w:r>
            <w:proofErr w:type="spellEnd"/>
            <w:r>
              <w:rPr>
                <w:rFonts w:ascii="Arial" w:hAnsi="Arial" w:cs="Arial"/>
                <w:color w:val="000000"/>
                <w:sz w:val="18"/>
                <w:szCs w:val="18"/>
              </w:rPr>
              <w:t>...</w:t>
            </w:r>
          </w:p>
        </w:tc>
      </w:tr>
    </w:tbl>
    <w:p w14:paraId="346DCD79"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1293395E" w14:textId="77777777" w:rsidTr="00053B9A">
        <w:trPr>
          <w:tblCellSpacing w:w="15" w:type="dxa"/>
        </w:trPr>
        <w:tc>
          <w:tcPr>
            <w:tcW w:w="0" w:type="auto"/>
            <w:shd w:val="clear" w:color="auto" w:fill="FFFFFF"/>
            <w:hideMark/>
          </w:tcPr>
          <w:p w14:paraId="7370668F" w14:textId="5C8DEBC9"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3A1B775B" w14:textId="77777777" w:rsidR="00053B9A" w:rsidRDefault="00392C63" w:rsidP="00053B9A">
            <w:pPr>
              <w:spacing w:after="0" w:line="240" w:lineRule="auto"/>
              <w:rPr>
                <w:rFonts w:ascii="Arial" w:hAnsi="Arial" w:cs="Arial"/>
                <w:color w:val="000000"/>
                <w:sz w:val="18"/>
                <w:szCs w:val="18"/>
              </w:rPr>
            </w:pPr>
            <w:hyperlink r:id="rId32" w:tooltip="BIC - Déduction exceptionnelle en faveur des équipements permettant aux navires et aux bateaux de transport de marchandises ou de passagers d'utiliser des énergies propres (loi n° 2018-1317 du 28 décembre 2018 de finances pour 2019, art. 56 ; loi n° 2019-1479 " w:history="1">
              <w:r w:rsidR="00053B9A">
                <w:rPr>
                  <w:rStyle w:val="Lienhypertexte"/>
                  <w:rFonts w:ascii="Arial" w:hAnsi="Arial" w:cs="Arial"/>
                  <w:i/>
                  <w:iCs/>
                  <w:sz w:val="20"/>
                </w:rPr>
                <w:t>10/06/2020 : BIC - Déduction exceptionnelle en faveur des équipements permettant aux navires et aux bateaux de transport de marchandises ou de passagers d'utiliser des énergies propres (loi n° 2018-1317 du 28 décembre 2018 de finances pour 2019, art. 56 ; loi n° 2019-1479 du 28 décembre 2019 de finances pour 2020, art. 48)</w:t>
              </w:r>
            </w:hyperlink>
          </w:p>
          <w:p w14:paraId="4ABEBE31"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 / Division : BIC - BASE Texte : </w:t>
            </w:r>
            <w:proofErr w:type="gramStart"/>
            <w:r>
              <w:rPr>
                <w:rFonts w:ascii="Arial" w:hAnsi="Arial" w:cs="Arial"/>
                <w:color w:val="000000"/>
                <w:sz w:val="18"/>
                <w:szCs w:val="18"/>
              </w:rPr>
              <w:t>L' article</w:t>
            </w:r>
            <w:proofErr w:type="gramEnd"/>
            <w:r>
              <w:rPr>
                <w:rFonts w:ascii="Arial" w:hAnsi="Arial" w:cs="Arial"/>
                <w:color w:val="000000"/>
                <w:sz w:val="18"/>
                <w:szCs w:val="18"/>
              </w:rPr>
              <w:t xml:space="preserve"> 56 de la loi n° 2018-1317 du 28 décembre 2018 de finances pour 2019 , codifié à l' article 39 decies C du code général des impôts (CGI) ...</w:t>
            </w:r>
          </w:p>
        </w:tc>
      </w:tr>
    </w:tbl>
    <w:p w14:paraId="350C7D47"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232AEAAF" w14:textId="77777777" w:rsidTr="00053B9A">
        <w:trPr>
          <w:tblCellSpacing w:w="15" w:type="dxa"/>
        </w:trPr>
        <w:tc>
          <w:tcPr>
            <w:tcW w:w="0" w:type="auto"/>
            <w:shd w:val="clear" w:color="auto" w:fill="FFFFFF"/>
            <w:hideMark/>
          </w:tcPr>
          <w:p w14:paraId="3B2ED420" w14:textId="4B9B6F89"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0E8CA678" w14:textId="77777777" w:rsidR="00053B9A" w:rsidRPr="00053B9A" w:rsidRDefault="00392C63" w:rsidP="00053B9A">
            <w:pPr>
              <w:spacing w:after="0" w:line="240" w:lineRule="auto"/>
              <w:rPr>
                <w:rFonts w:ascii="Arial" w:hAnsi="Arial" w:cs="Arial"/>
                <w:color w:val="000000"/>
                <w:sz w:val="18"/>
                <w:szCs w:val="18"/>
                <w:highlight w:val="green"/>
              </w:rPr>
            </w:pPr>
            <w:hyperlink r:id="rId33" w:tooltip="IS - Aménagement de la trajectoire de baisse du taux normal de l’impôt sur les sociétés des grandes entreprises (loi n° 2019-759 du 24 juillet 2019 portant création d'une taxe sur les services numériques et modification de la trajectoire de baisse de l'impôt s" w:history="1">
              <w:r w:rsidR="00053B9A" w:rsidRPr="00053B9A">
                <w:rPr>
                  <w:rStyle w:val="Lienhypertexte"/>
                  <w:rFonts w:ascii="Arial" w:hAnsi="Arial" w:cs="Arial"/>
                  <w:i/>
                  <w:iCs/>
                  <w:sz w:val="20"/>
                  <w:highlight w:val="green"/>
                </w:rPr>
                <w:t>10/06/2020 : IS - Aménagement de la trajectoire de baisse du taux normal de l’impôt sur les sociétés des grandes entreprises (loi n° 2019-759 du 24 juillet 2019 portant création d'une taxe sur les services numériques et modification de la trajectoire de baisse de l'impôt sur les sociétés, art. 4 et loi n° 2019-1479 du 28 décembre 2019 de finances pour 2020, art. 39)</w:t>
              </w:r>
            </w:hyperlink>
          </w:p>
          <w:p w14:paraId="44DB1113" w14:textId="77777777" w:rsidR="00053B9A" w:rsidRDefault="00053B9A" w:rsidP="00053B9A">
            <w:pPr>
              <w:spacing w:after="0" w:line="240" w:lineRule="auto"/>
              <w:rPr>
                <w:rFonts w:ascii="Arial" w:hAnsi="Arial" w:cs="Arial"/>
                <w:color w:val="000000"/>
                <w:sz w:val="18"/>
                <w:szCs w:val="18"/>
              </w:rPr>
            </w:pPr>
            <w:r w:rsidRPr="00053B9A">
              <w:rPr>
                <w:rFonts w:ascii="Arial" w:hAnsi="Arial" w:cs="Arial"/>
                <w:color w:val="000000"/>
                <w:sz w:val="18"/>
                <w:szCs w:val="18"/>
                <w:highlight w:val="green"/>
              </w:rPr>
              <w:t xml:space="preserve">Série / Divisions : IS - LIQ ; IS - RICI ; IS - DECLA Texte : Le taux normal de l’impôt sur les sociétés (IS) prévu au I de </w:t>
            </w:r>
            <w:proofErr w:type="gramStart"/>
            <w:r w:rsidRPr="00053B9A">
              <w:rPr>
                <w:rFonts w:ascii="Arial" w:hAnsi="Arial" w:cs="Arial"/>
                <w:color w:val="000000"/>
                <w:sz w:val="18"/>
                <w:szCs w:val="18"/>
                <w:highlight w:val="green"/>
              </w:rPr>
              <w:t>l’ article</w:t>
            </w:r>
            <w:proofErr w:type="gramEnd"/>
            <w:r w:rsidRPr="00053B9A">
              <w:rPr>
                <w:rFonts w:ascii="Arial" w:hAnsi="Arial" w:cs="Arial"/>
                <w:color w:val="000000"/>
                <w:sz w:val="18"/>
                <w:szCs w:val="18"/>
                <w:highlight w:val="green"/>
              </w:rPr>
              <w:t xml:space="preserve"> 219 du code général des impôts a été modifié par l' article 4 de la loi n° 2019-759 d...</w:t>
            </w:r>
          </w:p>
        </w:tc>
      </w:tr>
    </w:tbl>
    <w:p w14:paraId="4079FAD0"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03D2C83F" w14:textId="77777777" w:rsidTr="00053B9A">
        <w:trPr>
          <w:tblCellSpacing w:w="15" w:type="dxa"/>
        </w:trPr>
        <w:tc>
          <w:tcPr>
            <w:tcW w:w="0" w:type="auto"/>
            <w:shd w:val="clear" w:color="auto" w:fill="FFFFFF"/>
            <w:hideMark/>
          </w:tcPr>
          <w:p w14:paraId="2297E318" w14:textId="2512BBBB"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37EFC7EA" w14:textId="77777777" w:rsidR="00053B9A" w:rsidRDefault="00392C63" w:rsidP="00053B9A">
            <w:pPr>
              <w:spacing w:after="0" w:line="240" w:lineRule="auto"/>
              <w:rPr>
                <w:rFonts w:ascii="Arial" w:hAnsi="Arial" w:cs="Arial"/>
                <w:color w:val="000000"/>
                <w:sz w:val="18"/>
                <w:szCs w:val="18"/>
              </w:rPr>
            </w:pPr>
            <w:hyperlink r:id="rId34" w:tooltip="Mise à niveau des documents au plan formel" w:history="1">
              <w:r w:rsidR="00053B9A">
                <w:rPr>
                  <w:rStyle w:val="Lienhypertexte"/>
                  <w:rFonts w:ascii="Arial" w:hAnsi="Arial" w:cs="Arial"/>
                  <w:i/>
                  <w:iCs/>
                  <w:sz w:val="20"/>
                </w:rPr>
                <w:t>10/06/2020 : Mise à niveau des documents au plan formel</w:t>
              </w:r>
            </w:hyperlink>
          </w:p>
          <w:p w14:paraId="04D53EB1"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Texte : Des opérations de remise à niveau au plan formel des documents du Bulletin officiel des finances publiques-impôts sont réalisées régulièrement depuis l'ouverture de la base documentaire. Ces modifications génèrent de nouvelles versions pour chacun des documents concernés. Vous pouvez prendre </w:t>
            </w:r>
            <w:proofErr w:type="spellStart"/>
            <w:r>
              <w:rPr>
                <w:rFonts w:ascii="Arial" w:hAnsi="Arial" w:cs="Arial"/>
                <w:color w:val="000000"/>
                <w:sz w:val="18"/>
                <w:szCs w:val="18"/>
              </w:rPr>
              <w:t>conn</w:t>
            </w:r>
            <w:proofErr w:type="spellEnd"/>
            <w:r>
              <w:rPr>
                <w:rFonts w:ascii="Arial" w:hAnsi="Arial" w:cs="Arial"/>
                <w:color w:val="000000"/>
                <w:sz w:val="18"/>
                <w:szCs w:val="18"/>
              </w:rPr>
              <w:t>...</w:t>
            </w:r>
          </w:p>
        </w:tc>
      </w:tr>
    </w:tbl>
    <w:p w14:paraId="4858D85A"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01B32CAB" w14:textId="77777777" w:rsidTr="00053B9A">
        <w:trPr>
          <w:tblCellSpacing w:w="15" w:type="dxa"/>
        </w:trPr>
        <w:tc>
          <w:tcPr>
            <w:tcW w:w="0" w:type="auto"/>
            <w:shd w:val="clear" w:color="auto" w:fill="FFFFFF"/>
            <w:hideMark/>
          </w:tcPr>
          <w:p w14:paraId="1370C8C5" w14:textId="5AB8AA0E"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68D2D966" w14:textId="77777777" w:rsidR="00053B9A" w:rsidRDefault="00392C63" w:rsidP="00053B9A">
            <w:pPr>
              <w:spacing w:after="0" w:line="240" w:lineRule="auto"/>
              <w:rPr>
                <w:rFonts w:ascii="Arial" w:hAnsi="Arial" w:cs="Arial"/>
                <w:color w:val="000000"/>
                <w:sz w:val="18"/>
                <w:szCs w:val="18"/>
              </w:rPr>
            </w:pPr>
            <w:hyperlink r:id="rId35" w:tooltip="IR - Actualisation annuelle de plafonds et montants pour l'imposition des revenus de l'année 2019 : Pensions alimentaires - Avantages en nature - Prestations compensatoires - Déductions diverses - Rectificatif" w:history="1">
              <w:r w:rsidR="00053B9A">
                <w:rPr>
                  <w:rStyle w:val="Lienhypertexte"/>
                  <w:rFonts w:ascii="Arial" w:hAnsi="Arial" w:cs="Arial"/>
                  <w:i/>
                  <w:iCs/>
                  <w:sz w:val="20"/>
                </w:rPr>
                <w:t>04/06/2020 : IR - Actualisation annuelle de plafonds et montants pour l'imposition des revenus de l'année 2019 : Pensions alimentaires - Avantages en nature - Prestations compensatoires - Déductions diverses - Rectificatif</w:t>
              </w:r>
            </w:hyperlink>
          </w:p>
          <w:p w14:paraId="7BEB01DB"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 / Division : IR - BASE Texte : À la suite d'une erreur matérielle, la mise en ligne le 29 mai 2020 du document lié est remplacée par la présente publication. Actualité liée : 29/05/2020 : IR - </w:t>
            </w:r>
            <w:proofErr w:type="spellStart"/>
            <w:r>
              <w:rPr>
                <w:rFonts w:ascii="Arial" w:hAnsi="Arial" w:cs="Arial"/>
                <w:color w:val="000000"/>
                <w:sz w:val="18"/>
                <w:szCs w:val="18"/>
              </w:rPr>
              <w:t>Actuali</w:t>
            </w:r>
            <w:proofErr w:type="spellEnd"/>
            <w:r>
              <w:rPr>
                <w:rFonts w:ascii="Arial" w:hAnsi="Arial" w:cs="Arial"/>
                <w:color w:val="000000"/>
                <w:sz w:val="18"/>
                <w:szCs w:val="18"/>
              </w:rPr>
              <w:t>...</w:t>
            </w:r>
          </w:p>
        </w:tc>
      </w:tr>
    </w:tbl>
    <w:p w14:paraId="51C54435"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2C01F5F5" w14:textId="77777777" w:rsidTr="00053B9A">
        <w:trPr>
          <w:tblCellSpacing w:w="15" w:type="dxa"/>
        </w:trPr>
        <w:tc>
          <w:tcPr>
            <w:tcW w:w="0" w:type="auto"/>
            <w:shd w:val="clear" w:color="auto" w:fill="FFFFFF"/>
            <w:hideMark/>
          </w:tcPr>
          <w:p w14:paraId="17D685EB" w14:textId="7960D2F8"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1BDC38A1" w14:textId="77777777" w:rsidR="00053B9A" w:rsidRDefault="00392C63" w:rsidP="00053B9A">
            <w:pPr>
              <w:spacing w:after="0" w:line="240" w:lineRule="auto"/>
              <w:rPr>
                <w:rFonts w:ascii="Arial" w:hAnsi="Arial" w:cs="Arial"/>
                <w:color w:val="000000"/>
                <w:sz w:val="18"/>
                <w:szCs w:val="18"/>
              </w:rPr>
            </w:pPr>
            <w:hyperlink r:id="rId36" w:tooltip="IS - RPPM - Aménagement du régime des sociétés mères et filiales et du régime des distributions - Fusion et scission entre sociétés sœurs (loi n° 2019-1479 du 28 décembre 2019 de finances pour 2020, art. 43)" w:history="1">
              <w:r w:rsidR="00053B9A">
                <w:rPr>
                  <w:rStyle w:val="Lienhypertexte"/>
                  <w:rFonts w:ascii="Arial" w:hAnsi="Arial" w:cs="Arial"/>
                  <w:i/>
                  <w:iCs/>
                  <w:sz w:val="20"/>
                </w:rPr>
                <w:t>03/06/2020 : IS - RPPM - Aménagement du régime des sociétés mères et filiales et du régime des distributions - Fusion et scission entre sociétés sœurs (loi n° 2019-1479 du 28 décembre 2019 de finances pour 2020, art. 43)</w:t>
              </w:r>
            </w:hyperlink>
          </w:p>
          <w:p w14:paraId="6A752B10"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Séries / Divisions : RPPM - RCM ; IS - BASE ; IS - FUS Texte :  À la suite des modifications apportées par </w:t>
            </w:r>
            <w:proofErr w:type="gramStart"/>
            <w:r>
              <w:rPr>
                <w:rFonts w:ascii="Arial" w:hAnsi="Arial" w:cs="Arial"/>
                <w:color w:val="000000"/>
                <w:sz w:val="18"/>
                <w:szCs w:val="18"/>
              </w:rPr>
              <w:t>l' article</w:t>
            </w:r>
            <w:proofErr w:type="gramEnd"/>
            <w:r>
              <w:rPr>
                <w:rFonts w:ascii="Arial" w:hAnsi="Arial" w:cs="Arial"/>
                <w:color w:val="000000"/>
                <w:sz w:val="18"/>
                <w:szCs w:val="18"/>
              </w:rPr>
              <w:t xml:space="preserve"> 32 de la loi n° 2019-744 du 19 juillet 2019 de simplification, de clarification et d'actualisation du droit des sociétés ...</w:t>
            </w:r>
          </w:p>
        </w:tc>
      </w:tr>
    </w:tbl>
    <w:p w14:paraId="6245761E" w14:textId="77777777" w:rsidR="00053B9A" w:rsidRDefault="00053B9A" w:rsidP="00053B9A">
      <w:pPr>
        <w:spacing w:after="0" w:line="240" w:lineRule="auto"/>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9023"/>
      </w:tblGrid>
      <w:tr w:rsidR="00053B9A" w14:paraId="2B570184" w14:textId="77777777" w:rsidTr="00053B9A">
        <w:trPr>
          <w:tblCellSpacing w:w="15" w:type="dxa"/>
        </w:trPr>
        <w:tc>
          <w:tcPr>
            <w:tcW w:w="0" w:type="auto"/>
            <w:shd w:val="clear" w:color="auto" w:fill="FFFFFF"/>
            <w:hideMark/>
          </w:tcPr>
          <w:p w14:paraId="1DD14CFE" w14:textId="128A65EA" w:rsid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01837BED" w14:textId="77777777" w:rsidR="00053B9A" w:rsidRDefault="00392C63" w:rsidP="00053B9A">
            <w:pPr>
              <w:spacing w:after="0" w:line="240" w:lineRule="auto"/>
              <w:rPr>
                <w:rFonts w:ascii="Arial" w:hAnsi="Arial" w:cs="Arial"/>
                <w:color w:val="000000"/>
                <w:sz w:val="18"/>
                <w:szCs w:val="18"/>
              </w:rPr>
            </w:pPr>
            <w:hyperlink r:id="rId37" w:tooltip="DJC - Organismes agréés - Suppression de la tolérance doctrinale permettant aux associations agréées (AA) et aux organismes de gestion agréés (OMGA) de tenir la comptabilité de leurs adhérents" w:history="1">
              <w:r w:rsidR="00053B9A">
                <w:rPr>
                  <w:rStyle w:val="Lienhypertexte"/>
                  <w:rFonts w:ascii="Arial" w:hAnsi="Arial" w:cs="Arial"/>
                  <w:i/>
                  <w:iCs/>
                  <w:sz w:val="20"/>
                </w:rPr>
                <w:t>03/06/2020 : DJC - Organismes agréés - Suppression de la tolérance doctrinale permettant aux associations agréées (AA) et aux organismes de gestion agréés (OMGA) de tenir la comptabilité de leurs adhérents</w:t>
              </w:r>
            </w:hyperlink>
          </w:p>
          <w:p w14:paraId="2C35E9CC" w14:textId="77777777" w:rsidR="00053B9A" w:rsidRDefault="00053B9A" w:rsidP="00053B9A">
            <w:pPr>
              <w:spacing w:after="0" w:line="240" w:lineRule="auto"/>
              <w:rPr>
                <w:rFonts w:ascii="Arial" w:hAnsi="Arial" w:cs="Arial"/>
                <w:color w:val="000000"/>
                <w:sz w:val="18"/>
                <w:szCs w:val="18"/>
              </w:rPr>
            </w:pPr>
            <w:proofErr w:type="spellStart"/>
            <w:r>
              <w:rPr>
                <w:rFonts w:ascii="Arial" w:hAnsi="Arial" w:cs="Arial"/>
                <w:color w:val="000000"/>
                <w:sz w:val="18"/>
                <w:szCs w:val="18"/>
              </w:rPr>
              <w:t>Série</w:t>
            </w:r>
            <w:proofErr w:type="spellEnd"/>
            <w:r>
              <w:rPr>
                <w:rFonts w:ascii="Arial" w:hAnsi="Arial" w:cs="Arial"/>
                <w:color w:val="000000"/>
                <w:sz w:val="18"/>
                <w:szCs w:val="18"/>
              </w:rPr>
              <w:t xml:space="preserve"> / Division : DJC - OA Texte : La tolérance doctrinale permettant aux associations agréées et aux organismes mixtes de gestion agréés de tenir la comptabilité de leurs adhérents est supprimée à compter de la date de publication mentionnée ci-dessus.</w:t>
            </w:r>
          </w:p>
        </w:tc>
      </w:tr>
      <w:tr w:rsidR="00053B9A" w14:paraId="0A1F3250" w14:textId="77777777" w:rsidTr="00053B9A">
        <w:trPr>
          <w:tblCellSpacing w:w="15" w:type="dxa"/>
        </w:trPr>
        <w:tc>
          <w:tcPr>
            <w:tcW w:w="0" w:type="auto"/>
            <w:shd w:val="clear" w:color="auto" w:fill="FFFFFF"/>
            <w:hideMark/>
          </w:tcPr>
          <w:p w14:paraId="2C75EABD" w14:textId="12C601DA" w:rsidR="00053B9A" w:rsidRPr="00053B9A" w:rsidRDefault="00053B9A" w:rsidP="00053B9A">
            <w:pPr>
              <w:spacing w:after="0" w:line="240" w:lineRule="auto"/>
              <w:rPr>
                <w:rFonts w:ascii="Arial" w:hAnsi="Arial" w:cs="Arial"/>
                <w:color w:val="000000"/>
                <w:sz w:val="18"/>
                <w:szCs w:val="18"/>
              </w:rPr>
            </w:pPr>
          </w:p>
        </w:tc>
        <w:tc>
          <w:tcPr>
            <w:tcW w:w="0" w:type="auto"/>
            <w:shd w:val="clear" w:color="auto" w:fill="FFFFFF"/>
            <w:hideMark/>
          </w:tcPr>
          <w:p w14:paraId="42BB2702" w14:textId="77777777" w:rsidR="00053B9A" w:rsidRDefault="00392C63" w:rsidP="00053B9A">
            <w:pPr>
              <w:spacing w:after="0" w:line="240" w:lineRule="auto"/>
              <w:rPr>
                <w:rFonts w:ascii="Arial" w:hAnsi="Arial" w:cs="Arial"/>
                <w:color w:val="000000"/>
                <w:sz w:val="18"/>
                <w:szCs w:val="18"/>
              </w:rPr>
            </w:pPr>
            <w:hyperlink r:id="rId38" w:tooltip="Mise à niveau des documents au plan formel" w:history="1">
              <w:r w:rsidR="00053B9A" w:rsidRPr="00053B9A">
                <w:rPr>
                  <w:rStyle w:val="Lienhypertexte"/>
                  <w:rFonts w:ascii="Arial" w:hAnsi="Arial" w:cs="Arial"/>
                  <w:sz w:val="18"/>
                  <w:szCs w:val="18"/>
                </w:rPr>
                <w:t>03/06/2020 : Mise à niveau des documents au plan formel</w:t>
              </w:r>
            </w:hyperlink>
          </w:p>
          <w:p w14:paraId="20D4431B" w14:textId="77777777" w:rsidR="00053B9A" w:rsidRDefault="00053B9A" w:rsidP="00053B9A">
            <w:pPr>
              <w:spacing w:after="0" w:line="240" w:lineRule="auto"/>
              <w:rPr>
                <w:rFonts w:ascii="Arial" w:hAnsi="Arial" w:cs="Arial"/>
                <w:color w:val="000000"/>
                <w:sz w:val="18"/>
                <w:szCs w:val="18"/>
              </w:rPr>
            </w:pPr>
            <w:r>
              <w:rPr>
                <w:rFonts w:ascii="Arial" w:hAnsi="Arial" w:cs="Arial"/>
                <w:color w:val="000000"/>
                <w:sz w:val="18"/>
                <w:szCs w:val="18"/>
              </w:rPr>
              <w:t xml:space="preserve">Texte : Des opérations de remise à niveau au plan formel des documents du Bulletin officiel des finances publiques-impôts sont réalisées régulièrement depuis l'ouverture de la base documentaire. Ces modifications génèrent de nouvelles versions pour chacun des documents concernés. Vous pouvez prendre </w:t>
            </w:r>
            <w:proofErr w:type="spellStart"/>
            <w:r>
              <w:rPr>
                <w:rFonts w:ascii="Arial" w:hAnsi="Arial" w:cs="Arial"/>
                <w:color w:val="000000"/>
                <w:sz w:val="18"/>
                <w:szCs w:val="18"/>
              </w:rPr>
              <w:t>conn</w:t>
            </w:r>
            <w:proofErr w:type="spellEnd"/>
            <w:r>
              <w:rPr>
                <w:rFonts w:ascii="Arial" w:hAnsi="Arial" w:cs="Arial"/>
                <w:color w:val="000000"/>
                <w:sz w:val="18"/>
                <w:szCs w:val="18"/>
              </w:rPr>
              <w:t>...</w:t>
            </w:r>
          </w:p>
        </w:tc>
      </w:tr>
    </w:tbl>
    <w:p w14:paraId="79EEB264" w14:textId="77777777" w:rsidR="00CD2E85" w:rsidRPr="00CD2E85" w:rsidRDefault="00CD2E85" w:rsidP="00053B9A">
      <w:pPr>
        <w:spacing w:after="0" w:line="240" w:lineRule="auto"/>
        <w:rPr>
          <w:rFonts w:ascii="Times New Roman" w:hAnsi="Times New Roman"/>
          <w:szCs w:val="24"/>
        </w:rPr>
      </w:pPr>
    </w:p>
    <w:p w14:paraId="4D25C516" w14:textId="77777777" w:rsidR="005020DE" w:rsidRDefault="005020DE" w:rsidP="005020DE">
      <w:pPr>
        <w:spacing w:after="0" w:line="240" w:lineRule="auto"/>
        <w:rPr>
          <w:vanish/>
        </w:rPr>
      </w:pPr>
    </w:p>
    <w:p w14:paraId="3D06AA3E" w14:textId="77777777" w:rsidR="005020DE" w:rsidRDefault="005020DE" w:rsidP="00E911FE">
      <w:pPr>
        <w:spacing w:before="120" w:after="0" w:line="240" w:lineRule="auto"/>
        <w:rPr>
          <w:rFonts w:ascii="Times New Roman" w:hAnsi="Times New Roman"/>
          <w:szCs w:val="24"/>
        </w:rPr>
      </w:pPr>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39"/>
      <w:headerReference w:type="first" r:id="rId40"/>
      <w:footerReference w:type="first" r:id="rId41"/>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91DF2" w14:textId="77777777" w:rsidR="00392C63" w:rsidRDefault="00392C63">
      <w:r>
        <w:separator/>
      </w:r>
    </w:p>
  </w:endnote>
  <w:endnote w:type="continuationSeparator" w:id="0">
    <w:p w14:paraId="0CF3EEE5" w14:textId="77777777" w:rsidR="00392C63" w:rsidRDefault="00392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4C17A8B8-292D-413D-836D-1435653F0A0C}"/>
    <w:embedBold r:id="rId2" w:fontKey="{F01703E7-8B2F-4FE2-A6C2-4FD665575CB1}"/>
    <w:embedItalic r:id="rId3" w:fontKey="{00907116-47E1-4491-85F9-4E4C7482E8A7}"/>
    <w:embedBoldItalic r:id="rId4" w:fontKey="{DC0B9A7C-747B-4A1E-AF89-9697FC56AA77}"/>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subsetted="1" w:fontKey="{5B8812D1-84F7-4BD2-93E7-FC4115798613}"/>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6" w:subsetted="1" w:fontKey="{51AD1AD4-9CAA-44FC-ABF4-9D0B82AAC3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AC06B" w14:textId="77777777" w:rsidR="00392C63" w:rsidRDefault="00392C63">
      <w:r>
        <w:separator/>
      </w:r>
    </w:p>
  </w:footnote>
  <w:footnote w:type="continuationSeparator" w:id="0">
    <w:p w14:paraId="185B978E" w14:textId="77777777" w:rsidR="00392C63" w:rsidRDefault="00392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groupe </w:t>
          </w:r>
        </w:p>
        <w:p w14:paraId="656EF8C4" w14:textId="39018BEC" w:rsidR="00E72D0D" w:rsidRPr="00E35CBE" w:rsidRDefault="00392C63" w:rsidP="00E35CBE">
          <w:pPr>
            <w:pStyle w:val="En-tte"/>
            <w:tabs>
              <w:tab w:val="clear" w:pos="4536"/>
            </w:tabs>
            <w:spacing w:before="0" w:after="0" w:line="240" w:lineRule="auto"/>
            <w:rPr>
              <w:sz w:val="20"/>
            </w:rPr>
          </w:pPr>
          <w:r>
            <w:fldChar w:fldCharType="begin"/>
          </w:r>
          <w:r>
            <w:instrText xml:space="preserve"> FILENAME   \* MERGEFORMAT </w:instrText>
          </w:r>
          <w:r>
            <w:fldChar w:fldCharType="separate"/>
          </w:r>
          <w:r w:rsidR="000E41E8" w:rsidRPr="000E41E8">
            <w:rPr>
              <w:noProof/>
              <w:sz w:val="20"/>
            </w:rPr>
            <w:t>Comptes-La revue -2020-06</w:t>
          </w:r>
          <w:r>
            <w:rPr>
              <w:noProof/>
              <w:sz w:val="20"/>
            </w:rPr>
            <w:fldChar w:fldCharType="end"/>
          </w:r>
        </w:p>
        <w:p w14:paraId="6D4A75FB" w14:textId="064413D1"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CD38BA">
            <w:rPr>
              <w:sz w:val="20"/>
            </w:rPr>
            <w:t>30</w:t>
          </w:r>
          <w:r w:rsidR="00E911FE">
            <w:rPr>
              <w:sz w:val="20"/>
            </w:rPr>
            <w:t xml:space="preserve"> juin</w:t>
          </w:r>
          <w:r>
            <w:rPr>
              <w:sz w:val="20"/>
            </w:rPr>
            <w:t xml:space="preserve"> 2020</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46" type="#_x0000_t75" style="width:3in;height:3in" o:bullet="t"/>
    </w:pict>
  </w:numPicBullet>
  <w:numPicBullet w:numPicBulletId="1">
    <w:pict>
      <v:shape id="_x0000_i2347" type="#_x0000_t75" style="width:3in;height:3in" o:bullet="t"/>
    </w:pict>
  </w:numPicBullet>
  <w:numPicBullet w:numPicBulletId="2">
    <w:pict>
      <v:shape id="_x0000_i2348" type="#_x0000_t75" style="width:3in;height:3in" o:bullet="t"/>
    </w:pict>
  </w:numPicBullet>
  <w:numPicBullet w:numPicBulletId="3">
    <w:pict>
      <v:shape id="_x0000_i2349" type="#_x0000_t75" style="width:3in;height:3in" o:bullet="t"/>
    </w:pict>
  </w:numPicBullet>
  <w:numPicBullet w:numPicBulletId="4">
    <w:pict>
      <v:shape id="_x0000_i2350" type="#_x0000_t75" style="width:3in;height:3in" o:bullet="t"/>
    </w:pict>
  </w:numPicBullet>
  <w:numPicBullet w:numPicBulletId="5">
    <w:pict>
      <v:shape id="_x0000_i2351" type="#_x0000_t75" style="width:3in;height:3in" o:bullet="t"/>
    </w:pict>
  </w:numPicBullet>
  <w:numPicBullet w:numPicBulletId="6">
    <w:pict>
      <v:shape id="_x0000_i2352" type="#_x0000_t75" style="width:3in;height:3in" o:bullet="t"/>
    </w:pict>
  </w:numPicBullet>
  <w:numPicBullet w:numPicBulletId="7">
    <w:pict>
      <v:shape id="_x0000_i2353" type="#_x0000_t75" style="width:3in;height:3in" o:bullet="t"/>
    </w:pict>
  </w:numPicBullet>
  <w:numPicBullet w:numPicBulletId="8">
    <w:pict>
      <v:shape id="_x0000_i2354" type="#_x0000_t75" style="width:3in;height:3in" o:bullet="t"/>
    </w:pict>
  </w:numPicBullet>
  <w:numPicBullet w:numPicBulletId="9">
    <w:pict>
      <v:shape id="_x0000_i2355" type="#_x0000_t75" style="width:3in;height:3in" o:bullet="t"/>
    </w:pict>
  </w:numPicBullet>
  <w:numPicBullet w:numPicBulletId="10">
    <w:pict>
      <v:shape id="_x0000_i2356" type="#_x0000_t75" style="width:3in;height:3in" o:bullet="t"/>
    </w:pict>
  </w:numPicBullet>
  <w:numPicBullet w:numPicBulletId="11">
    <w:pict>
      <v:shape id="_x0000_i2357" type="#_x0000_t75" style="width:3in;height:3in" o:bullet="t"/>
    </w:pict>
  </w:numPicBullet>
  <w:numPicBullet w:numPicBulletId="12">
    <w:pict>
      <v:shape id="_x0000_i2358" type="#_x0000_t75" style="width:3in;height:3in" o:bullet="t"/>
    </w:pict>
  </w:numPicBullet>
  <w:numPicBullet w:numPicBulletId="13">
    <w:pict>
      <v:shape id="_x0000_i2359" type="#_x0000_t75" style="width:3in;height:3in" o:bullet="t"/>
    </w:pict>
  </w:numPicBullet>
  <w:numPicBullet w:numPicBulletId="14">
    <w:pict>
      <v:shape id="_x0000_i2360" type="#_x0000_t75" style="width:3in;height:3in" o:bullet="t"/>
    </w:pict>
  </w:numPicBullet>
  <w:numPicBullet w:numPicBulletId="15">
    <w:pict>
      <v:shape id="_x0000_i2361" type="#_x0000_t75" style="width:3in;height:3in" o:bullet="t"/>
    </w:pict>
  </w:numPicBullet>
  <w:numPicBullet w:numPicBulletId="16">
    <w:pict>
      <v:shape id="_x0000_i2362" type="#_x0000_t75" style="width:3in;height:3in" o:bullet="t"/>
    </w:pict>
  </w:numPicBullet>
  <w:numPicBullet w:numPicBulletId="17">
    <w:pict>
      <v:shape id="_x0000_i2363" type="#_x0000_t75" style="width:3in;height:3in" o:bullet="t"/>
    </w:pict>
  </w:numPicBullet>
  <w:numPicBullet w:numPicBulletId="18">
    <w:pict>
      <v:shape id="_x0000_i2364" type="#_x0000_t75" style="width:3in;height:3in" o:bullet="t"/>
    </w:pict>
  </w:numPicBullet>
  <w:numPicBullet w:numPicBulletId="19">
    <w:pict>
      <v:shape id="_x0000_i236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0"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0"/>
  </w:num>
  <w:num w:numId="5">
    <w:abstractNumId w:val="24"/>
  </w:num>
  <w:num w:numId="6">
    <w:abstractNumId w:val="20"/>
  </w:num>
  <w:num w:numId="7">
    <w:abstractNumId w:val="7"/>
  </w:num>
  <w:num w:numId="8">
    <w:abstractNumId w:val="14"/>
  </w:num>
  <w:num w:numId="9">
    <w:abstractNumId w:val="19"/>
  </w:num>
  <w:num w:numId="10">
    <w:abstractNumId w:val="15"/>
  </w:num>
  <w:num w:numId="11">
    <w:abstractNumId w:val="12"/>
  </w:num>
  <w:num w:numId="12">
    <w:abstractNumId w:val="13"/>
  </w:num>
  <w:num w:numId="13">
    <w:abstractNumId w:val="31"/>
  </w:num>
  <w:num w:numId="14">
    <w:abstractNumId w:val="22"/>
  </w:num>
  <w:num w:numId="15">
    <w:abstractNumId w:val="25"/>
  </w:num>
  <w:num w:numId="16">
    <w:abstractNumId w:val="2"/>
  </w:num>
  <w:num w:numId="17">
    <w:abstractNumId w:val="26"/>
  </w:num>
  <w:num w:numId="18">
    <w:abstractNumId w:val="17"/>
  </w:num>
  <w:num w:numId="19">
    <w:abstractNumId w:val="21"/>
  </w:num>
  <w:num w:numId="20">
    <w:abstractNumId w:val="23"/>
  </w:num>
  <w:num w:numId="21">
    <w:abstractNumId w:val="27"/>
  </w:num>
  <w:num w:numId="22">
    <w:abstractNumId w:val="29"/>
  </w:num>
  <w:num w:numId="23">
    <w:abstractNumId w:val="4"/>
  </w:num>
  <w:num w:numId="24">
    <w:abstractNumId w:val="16"/>
  </w:num>
  <w:num w:numId="25">
    <w:abstractNumId w:val="8"/>
  </w:num>
  <w:num w:numId="26">
    <w:abstractNumId w:val="10"/>
  </w:num>
  <w:num w:numId="27">
    <w:abstractNumId w:val="18"/>
  </w:num>
  <w:num w:numId="28">
    <w:abstractNumId w:val="9"/>
  </w:num>
  <w:num w:numId="29">
    <w:abstractNumId w:val="3"/>
  </w:num>
  <w:num w:numId="30">
    <w:abstractNumId w:val="11"/>
  </w:num>
  <w:num w:numId="31">
    <w:abstractNumId w:val="32"/>
  </w:num>
  <w:num w:numId="32">
    <w:abstractNumId w:val="28"/>
  </w:num>
  <w:num w:numId="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3101"/>
    <w:rsid w:val="00053719"/>
    <w:rsid w:val="00053B9A"/>
    <w:rsid w:val="00055D3E"/>
    <w:rsid w:val="00055DB6"/>
    <w:rsid w:val="00056194"/>
    <w:rsid w:val="00057782"/>
    <w:rsid w:val="0006013C"/>
    <w:rsid w:val="000608F2"/>
    <w:rsid w:val="0006108E"/>
    <w:rsid w:val="00063997"/>
    <w:rsid w:val="00064590"/>
    <w:rsid w:val="00064C94"/>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1001"/>
    <w:rsid w:val="00084540"/>
    <w:rsid w:val="00084B1E"/>
    <w:rsid w:val="00090564"/>
    <w:rsid w:val="00090E39"/>
    <w:rsid w:val="00091823"/>
    <w:rsid w:val="00091C56"/>
    <w:rsid w:val="000933BB"/>
    <w:rsid w:val="00094A9B"/>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F92"/>
    <w:rsid w:val="000C3667"/>
    <w:rsid w:val="000C440B"/>
    <w:rsid w:val="000C4678"/>
    <w:rsid w:val="000C4DD4"/>
    <w:rsid w:val="000C5CA9"/>
    <w:rsid w:val="000C5CF5"/>
    <w:rsid w:val="000C6CD4"/>
    <w:rsid w:val="000C6E4B"/>
    <w:rsid w:val="000D0556"/>
    <w:rsid w:val="000D05D6"/>
    <w:rsid w:val="000D118D"/>
    <w:rsid w:val="000D2857"/>
    <w:rsid w:val="000D3127"/>
    <w:rsid w:val="000D4276"/>
    <w:rsid w:val="000E08FB"/>
    <w:rsid w:val="000E0DC6"/>
    <w:rsid w:val="000E319A"/>
    <w:rsid w:val="000E3328"/>
    <w:rsid w:val="000E3516"/>
    <w:rsid w:val="000E39DC"/>
    <w:rsid w:val="000E41E8"/>
    <w:rsid w:val="000E51AD"/>
    <w:rsid w:val="000E59E8"/>
    <w:rsid w:val="000E627C"/>
    <w:rsid w:val="000E6935"/>
    <w:rsid w:val="000E7DDF"/>
    <w:rsid w:val="000F0F17"/>
    <w:rsid w:val="000F33AC"/>
    <w:rsid w:val="000F42E7"/>
    <w:rsid w:val="000F4552"/>
    <w:rsid w:val="000F5BDB"/>
    <w:rsid w:val="000F60CB"/>
    <w:rsid w:val="000F73B1"/>
    <w:rsid w:val="000F7BEE"/>
    <w:rsid w:val="0010058A"/>
    <w:rsid w:val="00100BDC"/>
    <w:rsid w:val="00100CC9"/>
    <w:rsid w:val="00101247"/>
    <w:rsid w:val="00101993"/>
    <w:rsid w:val="00101DEE"/>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77FD"/>
    <w:rsid w:val="00120294"/>
    <w:rsid w:val="0012059E"/>
    <w:rsid w:val="00120FC5"/>
    <w:rsid w:val="001218B9"/>
    <w:rsid w:val="00122165"/>
    <w:rsid w:val="00123F5A"/>
    <w:rsid w:val="0012465A"/>
    <w:rsid w:val="00124685"/>
    <w:rsid w:val="001246A4"/>
    <w:rsid w:val="001261C0"/>
    <w:rsid w:val="001301B7"/>
    <w:rsid w:val="00131C20"/>
    <w:rsid w:val="00131E17"/>
    <w:rsid w:val="001323B2"/>
    <w:rsid w:val="001326AB"/>
    <w:rsid w:val="001330AE"/>
    <w:rsid w:val="00135215"/>
    <w:rsid w:val="0014087D"/>
    <w:rsid w:val="00140B52"/>
    <w:rsid w:val="00141880"/>
    <w:rsid w:val="00141F5F"/>
    <w:rsid w:val="00141F8D"/>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70A73"/>
    <w:rsid w:val="001713B8"/>
    <w:rsid w:val="00172B5D"/>
    <w:rsid w:val="00172E58"/>
    <w:rsid w:val="001739F7"/>
    <w:rsid w:val="001741DD"/>
    <w:rsid w:val="00175A70"/>
    <w:rsid w:val="00175AFB"/>
    <w:rsid w:val="00177D6A"/>
    <w:rsid w:val="001806EE"/>
    <w:rsid w:val="0018125E"/>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DF9"/>
    <w:rsid w:val="0027263B"/>
    <w:rsid w:val="002729BB"/>
    <w:rsid w:val="00272FC4"/>
    <w:rsid w:val="00273958"/>
    <w:rsid w:val="00274C25"/>
    <w:rsid w:val="00275C45"/>
    <w:rsid w:val="00276933"/>
    <w:rsid w:val="00276CC5"/>
    <w:rsid w:val="0028027C"/>
    <w:rsid w:val="00280519"/>
    <w:rsid w:val="002835EC"/>
    <w:rsid w:val="0028407D"/>
    <w:rsid w:val="00284217"/>
    <w:rsid w:val="00285054"/>
    <w:rsid w:val="002857CF"/>
    <w:rsid w:val="00285E77"/>
    <w:rsid w:val="002863CA"/>
    <w:rsid w:val="00290E48"/>
    <w:rsid w:val="002913D8"/>
    <w:rsid w:val="00292773"/>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B0DFA"/>
    <w:rsid w:val="002B278C"/>
    <w:rsid w:val="002B68E8"/>
    <w:rsid w:val="002B7698"/>
    <w:rsid w:val="002C0A4B"/>
    <w:rsid w:val="002C1D26"/>
    <w:rsid w:val="002C1F50"/>
    <w:rsid w:val="002C4782"/>
    <w:rsid w:val="002C5621"/>
    <w:rsid w:val="002C5801"/>
    <w:rsid w:val="002C5F84"/>
    <w:rsid w:val="002C7CD2"/>
    <w:rsid w:val="002D136E"/>
    <w:rsid w:val="002D1B9A"/>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C5C"/>
    <w:rsid w:val="00355727"/>
    <w:rsid w:val="003558DA"/>
    <w:rsid w:val="00355A4A"/>
    <w:rsid w:val="003565C4"/>
    <w:rsid w:val="003572B4"/>
    <w:rsid w:val="003572CE"/>
    <w:rsid w:val="0036090D"/>
    <w:rsid w:val="00361D1C"/>
    <w:rsid w:val="00361F92"/>
    <w:rsid w:val="003632EE"/>
    <w:rsid w:val="00363E8F"/>
    <w:rsid w:val="00364571"/>
    <w:rsid w:val="003646B4"/>
    <w:rsid w:val="0036516B"/>
    <w:rsid w:val="00365D04"/>
    <w:rsid w:val="003668D6"/>
    <w:rsid w:val="003673ED"/>
    <w:rsid w:val="00371C9E"/>
    <w:rsid w:val="0037246C"/>
    <w:rsid w:val="00373028"/>
    <w:rsid w:val="003741CD"/>
    <w:rsid w:val="00375817"/>
    <w:rsid w:val="00377502"/>
    <w:rsid w:val="00377D2E"/>
    <w:rsid w:val="00381150"/>
    <w:rsid w:val="0038127B"/>
    <w:rsid w:val="0038523D"/>
    <w:rsid w:val="0038571F"/>
    <w:rsid w:val="0038655B"/>
    <w:rsid w:val="00390D3A"/>
    <w:rsid w:val="003911B9"/>
    <w:rsid w:val="00391CBF"/>
    <w:rsid w:val="00392252"/>
    <w:rsid w:val="00392C63"/>
    <w:rsid w:val="00393602"/>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61C3"/>
    <w:rsid w:val="003A6CC6"/>
    <w:rsid w:val="003B0210"/>
    <w:rsid w:val="003B063C"/>
    <w:rsid w:val="003B0EC1"/>
    <w:rsid w:val="003B1F77"/>
    <w:rsid w:val="003B434F"/>
    <w:rsid w:val="003B5B63"/>
    <w:rsid w:val="003B70C5"/>
    <w:rsid w:val="003B715D"/>
    <w:rsid w:val="003C0356"/>
    <w:rsid w:val="003C0A8D"/>
    <w:rsid w:val="003C2F94"/>
    <w:rsid w:val="003C300E"/>
    <w:rsid w:val="003C3102"/>
    <w:rsid w:val="003C380A"/>
    <w:rsid w:val="003C4CF0"/>
    <w:rsid w:val="003C576E"/>
    <w:rsid w:val="003D2EBE"/>
    <w:rsid w:val="003D3492"/>
    <w:rsid w:val="003D36E0"/>
    <w:rsid w:val="003D50FE"/>
    <w:rsid w:val="003D66A1"/>
    <w:rsid w:val="003D67EC"/>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4B1"/>
    <w:rsid w:val="004234C2"/>
    <w:rsid w:val="004235EB"/>
    <w:rsid w:val="0042642B"/>
    <w:rsid w:val="00426620"/>
    <w:rsid w:val="004269B3"/>
    <w:rsid w:val="004270D6"/>
    <w:rsid w:val="004274B5"/>
    <w:rsid w:val="00427B66"/>
    <w:rsid w:val="00430F52"/>
    <w:rsid w:val="0043114C"/>
    <w:rsid w:val="004324DE"/>
    <w:rsid w:val="00432754"/>
    <w:rsid w:val="00432C69"/>
    <w:rsid w:val="00432F68"/>
    <w:rsid w:val="00433A4A"/>
    <w:rsid w:val="00434165"/>
    <w:rsid w:val="00434F5E"/>
    <w:rsid w:val="004353E9"/>
    <w:rsid w:val="0043628A"/>
    <w:rsid w:val="004378F6"/>
    <w:rsid w:val="004408BD"/>
    <w:rsid w:val="00441404"/>
    <w:rsid w:val="00443D11"/>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57BA"/>
    <w:rsid w:val="004763DE"/>
    <w:rsid w:val="0047692A"/>
    <w:rsid w:val="00477C56"/>
    <w:rsid w:val="00480114"/>
    <w:rsid w:val="004809CC"/>
    <w:rsid w:val="00481AE1"/>
    <w:rsid w:val="00482840"/>
    <w:rsid w:val="00482B5E"/>
    <w:rsid w:val="0048404A"/>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923"/>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4D7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462E"/>
    <w:rsid w:val="004E610E"/>
    <w:rsid w:val="004E75DE"/>
    <w:rsid w:val="004F01ED"/>
    <w:rsid w:val="004F2F6E"/>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9B1"/>
    <w:rsid w:val="00557803"/>
    <w:rsid w:val="00561767"/>
    <w:rsid w:val="005626BD"/>
    <w:rsid w:val="00562933"/>
    <w:rsid w:val="00562F20"/>
    <w:rsid w:val="005631D2"/>
    <w:rsid w:val="005639CB"/>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6118"/>
    <w:rsid w:val="00596796"/>
    <w:rsid w:val="00596CAA"/>
    <w:rsid w:val="00597BC4"/>
    <w:rsid w:val="005A14FA"/>
    <w:rsid w:val="005A2410"/>
    <w:rsid w:val="005A3009"/>
    <w:rsid w:val="005A391C"/>
    <w:rsid w:val="005A3DCB"/>
    <w:rsid w:val="005B14F7"/>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4035B"/>
    <w:rsid w:val="006412C8"/>
    <w:rsid w:val="00641B14"/>
    <w:rsid w:val="00642754"/>
    <w:rsid w:val="006442CD"/>
    <w:rsid w:val="00645BFF"/>
    <w:rsid w:val="00647B7A"/>
    <w:rsid w:val="006510EF"/>
    <w:rsid w:val="0065115B"/>
    <w:rsid w:val="006524AC"/>
    <w:rsid w:val="006528EB"/>
    <w:rsid w:val="0065370B"/>
    <w:rsid w:val="006542AC"/>
    <w:rsid w:val="00654B08"/>
    <w:rsid w:val="00655DA9"/>
    <w:rsid w:val="00655DED"/>
    <w:rsid w:val="00656A11"/>
    <w:rsid w:val="00656C51"/>
    <w:rsid w:val="0065734B"/>
    <w:rsid w:val="00657777"/>
    <w:rsid w:val="00657E6B"/>
    <w:rsid w:val="00661E97"/>
    <w:rsid w:val="00661F1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5F9"/>
    <w:rsid w:val="00697964"/>
    <w:rsid w:val="006A0E58"/>
    <w:rsid w:val="006A36D2"/>
    <w:rsid w:val="006A3BD9"/>
    <w:rsid w:val="006A3DA9"/>
    <w:rsid w:val="006A4152"/>
    <w:rsid w:val="006A48EE"/>
    <w:rsid w:val="006A6349"/>
    <w:rsid w:val="006A690E"/>
    <w:rsid w:val="006B14C5"/>
    <w:rsid w:val="006B1A8E"/>
    <w:rsid w:val="006B1E5F"/>
    <w:rsid w:val="006B2F92"/>
    <w:rsid w:val="006B330D"/>
    <w:rsid w:val="006B430F"/>
    <w:rsid w:val="006B4B6C"/>
    <w:rsid w:val="006B5D13"/>
    <w:rsid w:val="006B62DB"/>
    <w:rsid w:val="006B71B9"/>
    <w:rsid w:val="006C1146"/>
    <w:rsid w:val="006C22F8"/>
    <w:rsid w:val="006C241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E1119"/>
    <w:rsid w:val="006E2068"/>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A55"/>
    <w:rsid w:val="007335D9"/>
    <w:rsid w:val="00733C93"/>
    <w:rsid w:val="0073435B"/>
    <w:rsid w:val="007346D7"/>
    <w:rsid w:val="00736C6E"/>
    <w:rsid w:val="00740AD6"/>
    <w:rsid w:val="00741C59"/>
    <w:rsid w:val="0074247D"/>
    <w:rsid w:val="00742D0E"/>
    <w:rsid w:val="00745E54"/>
    <w:rsid w:val="00750174"/>
    <w:rsid w:val="00750761"/>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19E6"/>
    <w:rsid w:val="00792072"/>
    <w:rsid w:val="007926A6"/>
    <w:rsid w:val="00792C08"/>
    <w:rsid w:val="00793416"/>
    <w:rsid w:val="00793B2E"/>
    <w:rsid w:val="007948C1"/>
    <w:rsid w:val="007953C3"/>
    <w:rsid w:val="00796F33"/>
    <w:rsid w:val="00797B31"/>
    <w:rsid w:val="007A0CFC"/>
    <w:rsid w:val="007A1451"/>
    <w:rsid w:val="007A4A2C"/>
    <w:rsid w:val="007A52CA"/>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C31"/>
    <w:rsid w:val="00833E6A"/>
    <w:rsid w:val="00834743"/>
    <w:rsid w:val="008362B6"/>
    <w:rsid w:val="00836AA1"/>
    <w:rsid w:val="0083731E"/>
    <w:rsid w:val="00842002"/>
    <w:rsid w:val="008442CC"/>
    <w:rsid w:val="00846F04"/>
    <w:rsid w:val="00846F7F"/>
    <w:rsid w:val="008475FA"/>
    <w:rsid w:val="00847B9B"/>
    <w:rsid w:val="00851CD5"/>
    <w:rsid w:val="00851D59"/>
    <w:rsid w:val="008532F8"/>
    <w:rsid w:val="00854432"/>
    <w:rsid w:val="00855B7D"/>
    <w:rsid w:val="00856CF2"/>
    <w:rsid w:val="00861BE7"/>
    <w:rsid w:val="00861E0F"/>
    <w:rsid w:val="00862039"/>
    <w:rsid w:val="00863302"/>
    <w:rsid w:val="00863483"/>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DCD"/>
    <w:rsid w:val="00881AAA"/>
    <w:rsid w:val="00883E47"/>
    <w:rsid w:val="0088441B"/>
    <w:rsid w:val="008853AF"/>
    <w:rsid w:val="00886EB9"/>
    <w:rsid w:val="00887193"/>
    <w:rsid w:val="00887E2A"/>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5A6B"/>
    <w:rsid w:val="0090603C"/>
    <w:rsid w:val="00906603"/>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ED1"/>
    <w:rsid w:val="0092661A"/>
    <w:rsid w:val="00927AE2"/>
    <w:rsid w:val="00930DE9"/>
    <w:rsid w:val="0093264A"/>
    <w:rsid w:val="00932844"/>
    <w:rsid w:val="00932D95"/>
    <w:rsid w:val="00933A69"/>
    <w:rsid w:val="00934E58"/>
    <w:rsid w:val="00935507"/>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C73"/>
    <w:rsid w:val="00984AA9"/>
    <w:rsid w:val="00985428"/>
    <w:rsid w:val="00985612"/>
    <w:rsid w:val="0099095E"/>
    <w:rsid w:val="00990B2C"/>
    <w:rsid w:val="00990E89"/>
    <w:rsid w:val="0099114A"/>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2095"/>
    <w:rsid w:val="009B294D"/>
    <w:rsid w:val="009B38DC"/>
    <w:rsid w:val="009B590E"/>
    <w:rsid w:val="009B610E"/>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F77"/>
    <w:rsid w:val="00A030B3"/>
    <w:rsid w:val="00A04E89"/>
    <w:rsid w:val="00A04E9F"/>
    <w:rsid w:val="00A05CA0"/>
    <w:rsid w:val="00A07C5E"/>
    <w:rsid w:val="00A1006C"/>
    <w:rsid w:val="00A11F22"/>
    <w:rsid w:val="00A12A3B"/>
    <w:rsid w:val="00A12BE6"/>
    <w:rsid w:val="00A12FD7"/>
    <w:rsid w:val="00A15228"/>
    <w:rsid w:val="00A155D6"/>
    <w:rsid w:val="00A159D1"/>
    <w:rsid w:val="00A15B3A"/>
    <w:rsid w:val="00A163CC"/>
    <w:rsid w:val="00A16C9A"/>
    <w:rsid w:val="00A2041D"/>
    <w:rsid w:val="00A20ED3"/>
    <w:rsid w:val="00A212EE"/>
    <w:rsid w:val="00A223F3"/>
    <w:rsid w:val="00A23171"/>
    <w:rsid w:val="00A235D5"/>
    <w:rsid w:val="00A23702"/>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50038"/>
    <w:rsid w:val="00A51137"/>
    <w:rsid w:val="00A516B8"/>
    <w:rsid w:val="00A53C4C"/>
    <w:rsid w:val="00A53EC7"/>
    <w:rsid w:val="00A547DC"/>
    <w:rsid w:val="00A55337"/>
    <w:rsid w:val="00A56417"/>
    <w:rsid w:val="00A576BA"/>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D45"/>
    <w:rsid w:val="00AB5B85"/>
    <w:rsid w:val="00AB7858"/>
    <w:rsid w:val="00AB7A79"/>
    <w:rsid w:val="00AB7F89"/>
    <w:rsid w:val="00AC0915"/>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30D87"/>
    <w:rsid w:val="00B322F1"/>
    <w:rsid w:val="00B33079"/>
    <w:rsid w:val="00B33F5D"/>
    <w:rsid w:val="00B3605A"/>
    <w:rsid w:val="00B36523"/>
    <w:rsid w:val="00B36879"/>
    <w:rsid w:val="00B369E3"/>
    <w:rsid w:val="00B36C30"/>
    <w:rsid w:val="00B36D76"/>
    <w:rsid w:val="00B372F1"/>
    <w:rsid w:val="00B37B52"/>
    <w:rsid w:val="00B40AD8"/>
    <w:rsid w:val="00B40D84"/>
    <w:rsid w:val="00B410A9"/>
    <w:rsid w:val="00B423BE"/>
    <w:rsid w:val="00B448E8"/>
    <w:rsid w:val="00B46439"/>
    <w:rsid w:val="00B47A46"/>
    <w:rsid w:val="00B50102"/>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EB1"/>
    <w:rsid w:val="00B72E65"/>
    <w:rsid w:val="00B730F8"/>
    <w:rsid w:val="00B7372E"/>
    <w:rsid w:val="00B75C28"/>
    <w:rsid w:val="00B778A4"/>
    <w:rsid w:val="00B806B3"/>
    <w:rsid w:val="00B80A2F"/>
    <w:rsid w:val="00B81BC7"/>
    <w:rsid w:val="00B82128"/>
    <w:rsid w:val="00B823D3"/>
    <w:rsid w:val="00B82CC4"/>
    <w:rsid w:val="00B83FA4"/>
    <w:rsid w:val="00B85103"/>
    <w:rsid w:val="00B864B7"/>
    <w:rsid w:val="00B91288"/>
    <w:rsid w:val="00B91BD0"/>
    <w:rsid w:val="00B9232B"/>
    <w:rsid w:val="00B92CCE"/>
    <w:rsid w:val="00B92D12"/>
    <w:rsid w:val="00B92FC1"/>
    <w:rsid w:val="00B932BD"/>
    <w:rsid w:val="00B937E4"/>
    <w:rsid w:val="00B9448B"/>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D174A"/>
    <w:rsid w:val="00BD253C"/>
    <w:rsid w:val="00BD3099"/>
    <w:rsid w:val="00BD3259"/>
    <w:rsid w:val="00BD7EA7"/>
    <w:rsid w:val="00BE0968"/>
    <w:rsid w:val="00BE097D"/>
    <w:rsid w:val="00BE09A6"/>
    <w:rsid w:val="00BE16FE"/>
    <w:rsid w:val="00BE23B6"/>
    <w:rsid w:val="00BE2A51"/>
    <w:rsid w:val="00BE35A9"/>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32E3"/>
    <w:rsid w:val="00C63630"/>
    <w:rsid w:val="00C636AA"/>
    <w:rsid w:val="00C663E3"/>
    <w:rsid w:val="00C6656B"/>
    <w:rsid w:val="00C66698"/>
    <w:rsid w:val="00C66BD4"/>
    <w:rsid w:val="00C66FDB"/>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26CC"/>
    <w:rsid w:val="00CA3583"/>
    <w:rsid w:val="00CA4EB1"/>
    <w:rsid w:val="00CA57F1"/>
    <w:rsid w:val="00CA673E"/>
    <w:rsid w:val="00CA6BDF"/>
    <w:rsid w:val="00CA72A7"/>
    <w:rsid w:val="00CB02AA"/>
    <w:rsid w:val="00CB0379"/>
    <w:rsid w:val="00CB2858"/>
    <w:rsid w:val="00CB2FC8"/>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20F6"/>
    <w:rsid w:val="00DB2C26"/>
    <w:rsid w:val="00DB469B"/>
    <w:rsid w:val="00DB56D6"/>
    <w:rsid w:val="00DB78AB"/>
    <w:rsid w:val="00DC0290"/>
    <w:rsid w:val="00DC02A0"/>
    <w:rsid w:val="00DC0CD2"/>
    <w:rsid w:val="00DC115D"/>
    <w:rsid w:val="00DC13E9"/>
    <w:rsid w:val="00DC1D71"/>
    <w:rsid w:val="00DC2ED1"/>
    <w:rsid w:val="00DC3856"/>
    <w:rsid w:val="00DC4A35"/>
    <w:rsid w:val="00DC4DBE"/>
    <w:rsid w:val="00DC5692"/>
    <w:rsid w:val="00DC674C"/>
    <w:rsid w:val="00DC7059"/>
    <w:rsid w:val="00DC70CD"/>
    <w:rsid w:val="00DD1EDA"/>
    <w:rsid w:val="00DD2F49"/>
    <w:rsid w:val="00DD5C0C"/>
    <w:rsid w:val="00DD6235"/>
    <w:rsid w:val="00DD7C08"/>
    <w:rsid w:val="00DE0AE4"/>
    <w:rsid w:val="00DE1A14"/>
    <w:rsid w:val="00DE32B7"/>
    <w:rsid w:val="00DE3C6A"/>
    <w:rsid w:val="00DE4125"/>
    <w:rsid w:val="00DE45D2"/>
    <w:rsid w:val="00DE4EF5"/>
    <w:rsid w:val="00DE561F"/>
    <w:rsid w:val="00DE5E65"/>
    <w:rsid w:val="00DE631A"/>
    <w:rsid w:val="00DE6A32"/>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42"/>
    <w:rsid w:val="00E1137B"/>
    <w:rsid w:val="00E11A4F"/>
    <w:rsid w:val="00E123F2"/>
    <w:rsid w:val="00E12DC7"/>
    <w:rsid w:val="00E13491"/>
    <w:rsid w:val="00E139F2"/>
    <w:rsid w:val="00E13ABC"/>
    <w:rsid w:val="00E14D37"/>
    <w:rsid w:val="00E14DB8"/>
    <w:rsid w:val="00E1645C"/>
    <w:rsid w:val="00E1655B"/>
    <w:rsid w:val="00E17A16"/>
    <w:rsid w:val="00E20349"/>
    <w:rsid w:val="00E20417"/>
    <w:rsid w:val="00E2088C"/>
    <w:rsid w:val="00E2206F"/>
    <w:rsid w:val="00E235FE"/>
    <w:rsid w:val="00E23E36"/>
    <w:rsid w:val="00E240F8"/>
    <w:rsid w:val="00E24CB7"/>
    <w:rsid w:val="00E258C9"/>
    <w:rsid w:val="00E2591F"/>
    <w:rsid w:val="00E26D60"/>
    <w:rsid w:val="00E26EBD"/>
    <w:rsid w:val="00E272EB"/>
    <w:rsid w:val="00E273C0"/>
    <w:rsid w:val="00E31C1B"/>
    <w:rsid w:val="00E32E14"/>
    <w:rsid w:val="00E353A6"/>
    <w:rsid w:val="00E3571B"/>
    <w:rsid w:val="00E35CBE"/>
    <w:rsid w:val="00E3689A"/>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3092"/>
    <w:rsid w:val="00E63097"/>
    <w:rsid w:val="00E63EDE"/>
    <w:rsid w:val="00E6429B"/>
    <w:rsid w:val="00E65FB5"/>
    <w:rsid w:val="00E663F2"/>
    <w:rsid w:val="00E66407"/>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458"/>
    <w:rsid w:val="00E911FE"/>
    <w:rsid w:val="00E91D1A"/>
    <w:rsid w:val="00E93061"/>
    <w:rsid w:val="00E935A2"/>
    <w:rsid w:val="00E94341"/>
    <w:rsid w:val="00E94CB2"/>
    <w:rsid w:val="00E94CC7"/>
    <w:rsid w:val="00E95C13"/>
    <w:rsid w:val="00E96C5E"/>
    <w:rsid w:val="00E96C8C"/>
    <w:rsid w:val="00EA0F7E"/>
    <w:rsid w:val="00EA1121"/>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15CD"/>
    <w:rsid w:val="00EC1EB7"/>
    <w:rsid w:val="00EC3538"/>
    <w:rsid w:val="00EC3CD6"/>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D8E"/>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90861"/>
    <w:rsid w:val="00F90972"/>
    <w:rsid w:val="00F90B64"/>
    <w:rsid w:val="00F9295E"/>
    <w:rsid w:val="00F92D47"/>
    <w:rsid w:val="00F94CD2"/>
    <w:rsid w:val="00FA020A"/>
    <w:rsid w:val="00FA08A6"/>
    <w:rsid w:val="00FA0C3A"/>
    <w:rsid w:val="00FA123C"/>
    <w:rsid w:val="00FA150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74"/>
    <w:rsid w:val="00FD0332"/>
    <w:rsid w:val="00FD03AC"/>
    <w:rsid w:val="00FD1E42"/>
    <w:rsid w:val="00FD241C"/>
    <w:rsid w:val="00FD2592"/>
    <w:rsid w:val="00FD3D11"/>
    <w:rsid w:val="00FD4A99"/>
    <w:rsid w:val="00FD71AB"/>
    <w:rsid w:val="00FE0723"/>
    <w:rsid w:val="00FE1DFA"/>
    <w:rsid w:val="00FE1F80"/>
    <w:rsid w:val="00FE2A15"/>
    <w:rsid w:val="00FE67A8"/>
    <w:rsid w:val="00FE7342"/>
    <w:rsid w:val="00FF02F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ofip.impots.gouv.fr/bofip/12245-PGP" TargetMode="External"/><Relationship Id="rId13" Type="http://schemas.openxmlformats.org/officeDocument/2006/relationships/hyperlink" Target="https://bofip.impots.gouv.fr/bofip/12292-PGP" TargetMode="External"/><Relationship Id="rId18" Type="http://schemas.openxmlformats.org/officeDocument/2006/relationships/hyperlink" Target="https://bofip.impots.gouv.fr/bofip/12258-PGP" TargetMode="External"/><Relationship Id="rId26" Type="http://schemas.openxmlformats.org/officeDocument/2006/relationships/hyperlink" Target="https://bofip.impots.gouv.fr/bofip/12294-PGP"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ofip.impots.gouv.fr/bofip/12382-PGP" TargetMode="External"/><Relationship Id="rId34" Type="http://schemas.openxmlformats.org/officeDocument/2006/relationships/hyperlink" Target="https://bofip.impots.gouv.fr/bofip/12374-PGP"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ofip.impots.gouv.fr/bofip/12247-PGP" TargetMode="External"/><Relationship Id="rId17" Type="http://schemas.openxmlformats.org/officeDocument/2006/relationships/hyperlink" Target="https://www.ccomptes.fr/fr/publications/lagence-nationale-pour-la-renovation-urbaine-anru-et-la-mise-en-oeuvre-des-programmes" TargetMode="External"/><Relationship Id="rId25" Type="http://schemas.openxmlformats.org/officeDocument/2006/relationships/hyperlink" Target="https://bofip.impots.gouv.fr/bofip/12216-PGP" TargetMode="External"/><Relationship Id="rId33" Type="http://schemas.openxmlformats.org/officeDocument/2006/relationships/hyperlink" Target="https://bofip.impots.gouv.fr/bofip/12245-PGP" TargetMode="External"/><Relationship Id="rId38" Type="http://schemas.openxmlformats.org/officeDocument/2006/relationships/hyperlink" Target="https://bofip.impots.gouv.fr/bofip/12367-PGP" TargetMode="External"/><Relationship Id="rId2" Type="http://schemas.openxmlformats.org/officeDocument/2006/relationships/numbering" Target="numbering.xml"/><Relationship Id="rId16" Type="http://schemas.openxmlformats.org/officeDocument/2006/relationships/hyperlink" Target="https://www.legifrance.gouv.fr/eli/decret/2020/6/18/COTB1937741D/jo/texte" TargetMode="External"/><Relationship Id="rId20" Type="http://schemas.openxmlformats.org/officeDocument/2006/relationships/hyperlink" Target="https://bofip.impots.gouv.fr/bofip/12369-PGP" TargetMode="External"/><Relationship Id="rId29" Type="http://schemas.openxmlformats.org/officeDocument/2006/relationships/hyperlink" Target="https://bofip.impots.gouv.fr/bofip/12248-PGP"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fip.impots.gouv.fr/bofip/12248-PGP" TargetMode="External"/><Relationship Id="rId24" Type="http://schemas.openxmlformats.org/officeDocument/2006/relationships/hyperlink" Target="https://bofip.impots.gouv.fr/bofip/12292-PGP" TargetMode="External"/><Relationship Id="rId32" Type="http://schemas.openxmlformats.org/officeDocument/2006/relationships/hyperlink" Target="https://bofip.impots.gouv.fr/bofip/12254-PGP" TargetMode="External"/><Relationship Id="rId37" Type="http://schemas.openxmlformats.org/officeDocument/2006/relationships/hyperlink" Target="https://bofip.impots.gouv.fr/bofip/12358-PGP"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egifrance.gouv.fr/jo_pdf.do?id=JORFTEXT000041856967" TargetMode="External"/><Relationship Id="rId23" Type="http://schemas.openxmlformats.org/officeDocument/2006/relationships/hyperlink" Target="https://bofip.impots.gouv.fr/bofip/12290-PGP" TargetMode="External"/><Relationship Id="rId28" Type="http://schemas.openxmlformats.org/officeDocument/2006/relationships/hyperlink" Target="https://bofip.impots.gouv.fr/bofip/12365-PGP" TargetMode="External"/><Relationship Id="rId36" Type="http://schemas.openxmlformats.org/officeDocument/2006/relationships/hyperlink" Target="https://bofip.impots.gouv.fr/bofip/12283-PGP" TargetMode="External"/><Relationship Id="rId10" Type="http://schemas.openxmlformats.org/officeDocument/2006/relationships/hyperlink" Target="https://www.legifrance.gouv.fr/affichJuriAdmin.do?oldAction=rechJuriAdmin&amp;idTexte=CETATEXT000041982561&amp;fastReqId=361664398&amp;fastPos=1" TargetMode="External"/><Relationship Id="rId19" Type="http://schemas.openxmlformats.org/officeDocument/2006/relationships/hyperlink" Target="https://bofip.impots.gouv.fr/bofip/12247-PGP" TargetMode="External"/><Relationship Id="rId31" Type="http://schemas.openxmlformats.org/officeDocument/2006/relationships/hyperlink" Target="https://bofip.impots.gouv.fr/bofip/12379-PGP" TargetMode="External"/><Relationship Id="rId4" Type="http://schemas.openxmlformats.org/officeDocument/2006/relationships/settings" Target="settings.xml"/><Relationship Id="rId9" Type="http://schemas.openxmlformats.org/officeDocument/2006/relationships/hyperlink" Target="https://bofip.impots.gouv.fr/bofip/4333-PGP.html" TargetMode="External"/><Relationship Id="rId14" Type="http://schemas.openxmlformats.org/officeDocument/2006/relationships/hyperlink" Target="https://www.legifrance.gouv.fr/affichJuriAdmin.do?oldAction=rechJuriAdmin&amp;idTexte=CETATEXT000041982588&amp;fastReqId=2083182537&amp;fastPos=1" TargetMode="External"/><Relationship Id="rId22" Type="http://schemas.openxmlformats.org/officeDocument/2006/relationships/hyperlink" Target="https://bofip.impots.gouv.fr/bofip/12307-PGP" TargetMode="External"/><Relationship Id="rId27" Type="http://schemas.openxmlformats.org/officeDocument/2006/relationships/hyperlink" Target="https://bofip.impots.gouv.fr/bofip/12366-PGP" TargetMode="External"/><Relationship Id="rId30" Type="http://schemas.openxmlformats.org/officeDocument/2006/relationships/hyperlink" Target="https://bofip.impots.gouv.fr/bofip/12249-PGP" TargetMode="External"/><Relationship Id="rId35" Type="http://schemas.openxmlformats.org/officeDocument/2006/relationships/hyperlink" Target="https://bofip.impots.gouv.fr/bofip/12371-PGP"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178</TotalTime>
  <Pages>6</Pages>
  <Words>3304</Words>
  <Characters>18177</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21439</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13</cp:revision>
  <cp:lastPrinted>2020-06-30T14:19:00Z</cp:lastPrinted>
  <dcterms:created xsi:type="dcterms:W3CDTF">2020-06-29T14:12:00Z</dcterms:created>
  <dcterms:modified xsi:type="dcterms:W3CDTF">2020-06-30T14:24:00Z</dcterms:modified>
</cp:coreProperties>
</file>